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DB555" w14:textId="48023AF2" w:rsidR="000303F4" w:rsidRDefault="000303F4" w:rsidP="00746E27">
      <w:bookmarkStart w:id="0" w:name="_Hlk134169516"/>
      <w:bookmarkEnd w:id="0"/>
    </w:p>
    <w:p w14:paraId="23229AE9" w14:textId="77777777" w:rsidR="00FE6504" w:rsidRDefault="00FE6504" w:rsidP="00746E27"/>
    <w:p w14:paraId="01E48DD8" w14:textId="77777777" w:rsidR="005E5B94" w:rsidRDefault="005E5B94" w:rsidP="005E5B94">
      <w:pPr>
        <w:rPr>
          <w:sz w:val="22"/>
          <w:szCs w:val="22"/>
          <w:lang w:val="et-EE"/>
        </w:rPr>
      </w:pPr>
    </w:p>
    <w:p w14:paraId="382241E1" w14:textId="77777777" w:rsidR="005E5B94" w:rsidRDefault="005E5B94" w:rsidP="005E5B94">
      <w:pPr>
        <w:keepNext/>
        <w:spacing w:before="240" w:after="60"/>
        <w:jc w:val="center"/>
        <w:outlineLvl w:val="0"/>
        <w:rPr>
          <w:rFonts w:ascii="Georgia" w:hAnsi="Georgia"/>
          <w:b/>
          <w:bCs/>
          <w:i/>
          <w:caps/>
          <w:kern w:val="32"/>
        </w:rPr>
      </w:pPr>
      <w:r>
        <w:rPr>
          <w:rFonts w:ascii="Georgia" w:hAnsi="Georgia"/>
          <w:b/>
          <w:bCs/>
          <w:caps/>
          <w:kern w:val="32"/>
        </w:rPr>
        <w:t xml:space="preserve">hooldusleping nr </w:t>
      </w:r>
      <w:r>
        <w:rPr>
          <w:rFonts w:ascii="Georgia" w:hAnsi="Georgia"/>
          <w:caps/>
          <w:kern w:val="32"/>
          <w:highlight w:val="yellow"/>
        </w:rPr>
        <w:t>xX</w:t>
      </w:r>
    </w:p>
    <w:p w14:paraId="1546273D" w14:textId="77777777" w:rsidR="005E5B94" w:rsidRDefault="005E5B94" w:rsidP="005E5B94">
      <w:pPr>
        <w:jc w:val="both"/>
        <w:rPr>
          <w:rFonts w:ascii="Georgia" w:hAnsi="Georgia"/>
          <w:kern w:val="16"/>
        </w:rPr>
      </w:pPr>
    </w:p>
    <w:p w14:paraId="3F5C191D" w14:textId="77777777" w:rsidR="005E5B94" w:rsidRDefault="005E5B94" w:rsidP="005E5B94">
      <w:pPr>
        <w:widowControl w:val="0"/>
        <w:tabs>
          <w:tab w:val="left" w:pos="566"/>
          <w:tab w:val="left" w:pos="1757"/>
        </w:tabs>
        <w:autoSpaceDE w:val="0"/>
        <w:autoSpaceDN w:val="0"/>
        <w:adjustRightInd w:val="0"/>
        <w:spacing w:before="111"/>
        <w:jc w:val="both"/>
        <w:rPr>
          <w:rFonts w:ascii="Georgia" w:hAnsi="Georgia"/>
          <w:kern w:val="16"/>
        </w:rPr>
      </w:pPr>
      <w:r>
        <w:rPr>
          <w:rFonts w:ascii="Georgia" w:hAnsi="Georgia"/>
          <w:b/>
          <w:bCs/>
          <w:kern w:val="16"/>
          <w:highlight w:val="yellow"/>
        </w:rPr>
        <w:t>xxx</w:t>
      </w:r>
      <w:r>
        <w:rPr>
          <w:rFonts w:ascii="Georgia" w:hAnsi="Georgia"/>
          <w:kern w:val="16"/>
        </w:rPr>
        <w:t xml:space="preserve">, registrikood </w:t>
      </w:r>
      <w:r>
        <w:rPr>
          <w:rFonts w:ascii="Georgia" w:hAnsi="Georgia"/>
          <w:kern w:val="16"/>
          <w:highlight w:val="yellow"/>
        </w:rPr>
        <w:t>xxx</w:t>
      </w:r>
      <w:r>
        <w:rPr>
          <w:rFonts w:ascii="Georgia" w:hAnsi="Georgia"/>
          <w:kern w:val="16"/>
        </w:rPr>
        <w:t xml:space="preserve">, aadress </w:t>
      </w:r>
      <w:r>
        <w:rPr>
          <w:rFonts w:ascii="Georgia" w:hAnsi="Georgia"/>
          <w:kern w:val="16"/>
          <w:highlight w:val="yellow"/>
        </w:rPr>
        <w:t>xxx</w:t>
      </w:r>
      <w:r>
        <w:rPr>
          <w:rFonts w:ascii="Georgia" w:hAnsi="Georgia"/>
          <w:kern w:val="16"/>
        </w:rPr>
        <w:t xml:space="preserve">, keda esindab juhatuse liige </w:t>
      </w:r>
      <w:r>
        <w:rPr>
          <w:rFonts w:ascii="Georgia" w:hAnsi="Georgia"/>
          <w:kern w:val="16"/>
          <w:highlight w:val="yellow"/>
        </w:rPr>
        <w:t>xx</w:t>
      </w:r>
      <w:r>
        <w:rPr>
          <w:rFonts w:ascii="Georgia" w:hAnsi="Georgia"/>
          <w:kern w:val="16"/>
        </w:rPr>
        <w:t xml:space="preserve"> (edaspidi </w:t>
      </w:r>
      <w:r>
        <w:rPr>
          <w:rFonts w:ascii="Georgia" w:hAnsi="Georgia"/>
          <w:b/>
          <w:bCs/>
          <w:kern w:val="16"/>
        </w:rPr>
        <w:t>Tellija</w:t>
      </w:r>
      <w:r>
        <w:rPr>
          <w:rFonts w:ascii="Georgia" w:hAnsi="Georgia"/>
          <w:kern w:val="16"/>
        </w:rPr>
        <w:t>)</w:t>
      </w:r>
    </w:p>
    <w:p w14:paraId="4B3C5217" w14:textId="77777777" w:rsidR="005E5B94" w:rsidRDefault="005E5B94" w:rsidP="005E5B94">
      <w:pPr>
        <w:widowControl w:val="0"/>
        <w:tabs>
          <w:tab w:val="left" w:pos="566"/>
          <w:tab w:val="left" w:pos="1757"/>
        </w:tabs>
        <w:autoSpaceDE w:val="0"/>
        <w:autoSpaceDN w:val="0"/>
        <w:adjustRightInd w:val="0"/>
        <w:spacing w:before="111"/>
        <w:rPr>
          <w:rFonts w:ascii="Georgia" w:hAnsi="Georgia"/>
          <w:kern w:val="16"/>
        </w:rPr>
      </w:pPr>
      <w:r>
        <w:rPr>
          <w:rFonts w:ascii="Georgia" w:hAnsi="Georgia"/>
          <w:kern w:val="16"/>
        </w:rPr>
        <w:t xml:space="preserve">ja </w:t>
      </w:r>
    </w:p>
    <w:p w14:paraId="64260D0D" w14:textId="77777777" w:rsidR="005E5B94" w:rsidRDefault="005E5B94" w:rsidP="005E5B94">
      <w:pPr>
        <w:widowControl w:val="0"/>
        <w:tabs>
          <w:tab w:val="left" w:pos="566"/>
          <w:tab w:val="left" w:pos="1757"/>
        </w:tabs>
        <w:autoSpaceDE w:val="0"/>
        <w:autoSpaceDN w:val="0"/>
        <w:adjustRightInd w:val="0"/>
        <w:spacing w:before="111"/>
        <w:jc w:val="both"/>
        <w:rPr>
          <w:rFonts w:ascii="Georgia" w:hAnsi="Georgia"/>
          <w:kern w:val="16"/>
        </w:rPr>
      </w:pPr>
      <w:r>
        <w:rPr>
          <w:rFonts w:ascii="Georgia" w:hAnsi="Georgia"/>
          <w:b/>
          <w:bCs/>
          <w:kern w:val="16"/>
        </w:rPr>
        <w:t>osaühing EESTI KRAANAVABRIK</w:t>
      </w:r>
      <w:r>
        <w:rPr>
          <w:rFonts w:ascii="Georgia" w:hAnsi="Georgia"/>
          <w:kern w:val="16"/>
        </w:rPr>
        <w:t>, registrikood</w:t>
      </w:r>
      <w:r>
        <w:rPr>
          <w:rFonts w:ascii="Georgia" w:hAnsi="Georgia"/>
        </w:rPr>
        <w:t xml:space="preserve"> </w:t>
      </w:r>
      <w:r>
        <w:rPr>
          <w:rFonts w:ascii="Georgia" w:hAnsi="Georgia"/>
          <w:kern w:val="16"/>
        </w:rPr>
        <w:t xml:space="preserve">10431055 , aadress Tähetorni tn 21a, 11625 Tallinn, keda esindab juhatuse liige Rain Johanson (edaspidi </w:t>
      </w:r>
      <w:r>
        <w:rPr>
          <w:rFonts w:ascii="Georgia" w:hAnsi="Georgia"/>
          <w:b/>
          <w:bCs/>
          <w:kern w:val="16"/>
        </w:rPr>
        <w:t>Hooldaja</w:t>
      </w:r>
      <w:r>
        <w:rPr>
          <w:rFonts w:ascii="Georgia" w:hAnsi="Georgia"/>
          <w:kern w:val="16"/>
        </w:rPr>
        <w:t>)</w:t>
      </w:r>
    </w:p>
    <w:p w14:paraId="22CF9D9E" w14:textId="77777777" w:rsidR="005E5B94" w:rsidRDefault="005E5B94" w:rsidP="005E5B94">
      <w:pPr>
        <w:widowControl w:val="0"/>
        <w:tabs>
          <w:tab w:val="left" w:pos="566"/>
          <w:tab w:val="left" w:pos="1757"/>
        </w:tabs>
        <w:autoSpaceDE w:val="0"/>
        <w:autoSpaceDN w:val="0"/>
        <w:adjustRightInd w:val="0"/>
        <w:spacing w:before="111"/>
        <w:jc w:val="both"/>
        <w:rPr>
          <w:rFonts w:ascii="Georgia" w:hAnsi="Georgia" w:cs="Calibri"/>
          <w:color w:val="222A35"/>
          <w:kern w:val="16"/>
        </w:rPr>
      </w:pPr>
      <w:r>
        <w:rPr>
          <w:rFonts w:ascii="Georgia" w:hAnsi="Georgia"/>
          <w:kern w:val="16"/>
        </w:rPr>
        <w:t xml:space="preserve">edaspidi nimetatud käesolevas lepingus (edaspidi </w:t>
      </w:r>
      <w:r>
        <w:rPr>
          <w:rFonts w:ascii="Georgia" w:hAnsi="Georgia"/>
          <w:b/>
          <w:bCs/>
          <w:kern w:val="16"/>
        </w:rPr>
        <w:t>Leping</w:t>
      </w:r>
      <w:r>
        <w:rPr>
          <w:rFonts w:ascii="Georgia" w:hAnsi="Georgia"/>
          <w:kern w:val="16"/>
        </w:rPr>
        <w:t>) koos Pooled ja eraldi Pool, leppisid kokku alljärgnevas:</w:t>
      </w:r>
      <w:r>
        <w:rPr>
          <w:rFonts w:ascii="Georgia" w:hAnsi="Georgia"/>
          <w:kern w:val="16"/>
        </w:rPr>
        <w:tab/>
      </w:r>
      <w:r>
        <w:rPr>
          <w:rFonts w:ascii="Georgia" w:hAnsi="Georgia"/>
          <w:kern w:val="16"/>
        </w:rPr>
        <w:tab/>
      </w:r>
      <w:r>
        <w:rPr>
          <w:rFonts w:ascii="Georgia" w:hAnsi="Georgia"/>
          <w:kern w:val="16"/>
        </w:rPr>
        <w:tab/>
      </w:r>
      <w:r>
        <w:rPr>
          <w:rFonts w:ascii="Georgia" w:hAnsi="Georgia"/>
          <w:kern w:val="16"/>
        </w:rPr>
        <w:tab/>
      </w:r>
      <w:r>
        <w:rPr>
          <w:rFonts w:ascii="Georgia" w:hAnsi="Georgia"/>
          <w:kern w:val="16"/>
        </w:rPr>
        <w:tab/>
      </w:r>
      <w:r>
        <w:rPr>
          <w:rFonts w:ascii="Georgia" w:hAnsi="Georgia"/>
          <w:kern w:val="16"/>
        </w:rPr>
        <w:tab/>
      </w:r>
      <w:r>
        <w:rPr>
          <w:rFonts w:ascii="Georgia" w:hAnsi="Georgia"/>
          <w:kern w:val="16"/>
        </w:rPr>
        <w:tab/>
      </w:r>
      <w:r>
        <w:rPr>
          <w:rFonts w:ascii="Georgia" w:hAnsi="Georgia"/>
          <w:kern w:val="16"/>
        </w:rPr>
        <w:tab/>
      </w:r>
    </w:p>
    <w:p w14:paraId="11DE6D79" w14:textId="77777777" w:rsidR="005E5B94" w:rsidRDefault="005E5B94" w:rsidP="005E5B94">
      <w:pPr>
        <w:keepNext/>
        <w:tabs>
          <w:tab w:val="left" w:pos="1276"/>
        </w:tabs>
        <w:spacing w:before="240" w:after="60"/>
        <w:jc w:val="both"/>
        <w:outlineLvl w:val="2"/>
        <w:rPr>
          <w:rFonts w:ascii="Georgia" w:hAnsi="Georgia"/>
          <w:b/>
          <w:bCs/>
          <w:kern w:val="16"/>
        </w:rPr>
      </w:pPr>
      <w:r>
        <w:rPr>
          <w:rFonts w:ascii="Georgia" w:hAnsi="Georgia"/>
          <w:b/>
          <w:bCs/>
          <w:kern w:val="16"/>
        </w:rPr>
        <w:t>1. Lepingu objekt</w:t>
      </w:r>
    </w:p>
    <w:p w14:paraId="1D1A81D7" w14:textId="77777777" w:rsidR="005E5B94" w:rsidRDefault="005E5B94" w:rsidP="005E5B94">
      <w:pPr>
        <w:jc w:val="both"/>
        <w:rPr>
          <w:rFonts w:ascii="Georgia" w:hAnsi="Georgia"/>
          <w:kern w:val="16"/>
        </w:rPr>
      </w:pPr>
      <w:r>
        <w:rPr>
          <w:rFonts w:ascii="Georgia" w:hAnsi="Georgia"/>
          <w:kern w:val="16"/>
        </w:rPr>
        <w:t xml:space="preserve">1.1. Hooldaja kohustub hooldama alljärgnevaid seadmeid Lepingus kokkulepitud tingimustel ja korras (edaspidi </w:t>
      </w:r>
      <w:r>
        <w:rPr>
          <w:rFonts w:ascii="Georgia" w:hAnsi="Georgia"/>
          <w:b/>
          <w:bCs/>
          <w:kern w:val="16"/>
        </w:rPr>
        <w:t>Töö</w:t>
      </w:r>
      <w:r>
        <w:rPr>
          <w:rFonts w:ascii="Georgia" w:hAnsi="Georgia"/>
          <w:kern w:val="16"/>
        </w:rPr>
        <w:t>):</w:t>
      </w:r>
    </w:p>
    <w:p w14:paraId="1CF3E881" w14:textId="77777777" w:rsidR="005E5B94" w:rsidRDefault="005E5B94" w:rsidP="005E5B94">
      <w:pPr>
        <w:ind w:left="720"/>
        <w:jc w:val="both"/>
        <w:rPr>
          <w:rFonts w:ascii="Georgia" w:hAnsi="Georgia"/>
          <w:kern w:val="16"/>
          <w:highlight w:val="yellow"/>
        </w:rPr>
      </w:pPr>
      <w:r>
        <w:rPr>
          <w:rFonts w:ascii="Georgia" w:hAnsi="Georgia"/>
          <w:kern w:val="16"/>
          <w:highlight w:val="yellow"/>
        </w:rPr>
        <w:t>xx – xx tk</w:t>
      </w:r>
    </w:p>
    <w:p w14:paraId="542B56B5" w14:textId="77777777" w:rsidR="005E5B94" w:rsidRDefault="005E5B94" w:rsidP="005E5B94">
      <w:pPr>
        <w:ind w:left="720"/>
        <w:jc w:val="both"/>
        <w:rPr>
          <w:rFonts w:ascii="Georgia" w:hAnsi="Georgia"/>
          <w:kern w:val="16"/>
          <w:highlight w:val="yellow"/>
        </w:rPr>
      </w:pPr>
      <w:r>
        <w:rPr>
          <w:rFonts w:ascii="Georgia" w:hAnsi="Georgia"/>
          <w:kern w:val="16"/>
          <w:highlight w:val="yellow"/>
        </w:rPr>
        <w:t>xx – xx tk</w:t>
      </w:r>
    </w:p>
    <w:p w14:paraId="1DAA4049" w14:textId="77777777" w:rsidR="005E5B94" w:rsidRDefault="005E5B94" w:rsidP="005E5B94">
      <w:pPr>
        <w:ind w:left="720"/>
        <w:jc w:val="both"/>
        <w:rPr>
          <w:rFonts w:ascii="Georgia" w:hAnsi="Georgia"/>
          <w:kern w:val="16"/>
        </w:rPr>
      </w:pPr>
      <w:r>
        <w:rPr>
          <w:rFonts w:ascii="Georgia" w:hAnsi="Georgia"/>
          <w:kern w:val="16"/>
          <w:highlight w:val="yellow"/>
        </w:rPr>
        <w:t>xx – xx tk</w:t>
      </w:r>
    </w:p>
    <w:p w14:paraId="277104E4" w14:textId="77777777" w:rsidR="005E5B94" w:rsidRDefault="005E5B94" w:rsidP="005E5B94">
      <w:pPr>
        <w:jc w:val="both"/>
        <w:rPr>
          <w:rFonts w:ascii="Georgia" w:hAnsi="Georgia"/>
          <w:kern w:val="16"/>
        </w:rPr>
      </w:pPr>
      <w:r>
        <w:rPr>
          <w:rFonts w:ascii="Georgia" w:hAnsi="Georgia"/>
          <w:kern w:val="16"/>
        </w:rPr>
        <w:t>1.2. Tellija kohustub andma Hooldajale Töö teostamiseks vajalikku Lepingus kokku lepitud informatsiooni ja vahendeid ning tasuma Töö eest.</w:t>
      </w:r>
    </w:p>
    <w:p w14:paraId="35D56689" w14:textId="77777777" w:rsidR="005E5B94" w:rsidRDefault="005E5B94" w:rsidP="005E5B94">
      <w:pPr>
        <w:keepNext/>
        <w:spacing w:before="240" w:after="60"/>
        <w:outlineLvl w:val="2"/>
        <w:rPr>
          <w:rFonts w:ascii="Georgia" w:hAnsi="Georgia"/>
          <w:b/>
          <w:bCs/>
          <w:i/>
          <w:kern w:val="16"/>
        </w:rPr>
      </w:pPr>
      <w:r>
        <w:rPr>
          <w:rFonts w:ascii="Georgia" w:hAnsi="Georgia"/>
          <w:b/>
          <w:bCs/>
          <w:kern w:val="16"/>
        </w:rPr>
        <w:t>2. Töö ja selle vastuvõtmine</w:t>
      </w:r>
    </w:p>
    <w:p w14:paraId="56CB6917" w14:textId="77777777" w:rsidR="005E5B94" w:rsidRDefault="005E5B94" w:rsidP="005E5B94">
      <w:pPr>
        <w:jc w:val="both"/>
        <w:rPr>
          <w:rFonts w:ascii="Georgia" w:hAnsi="Georgia"/>
          <w:b/>
          <w:i/>
          <w:kern w:val="16"/>
        </w:rPr>
      </w:pPr>
      <w:r>
        <w:rPr>
          <w:rFonts w:ascii="Georgia" w:hAnsi="Georgia"/>
          <w:kern w:val="16"/>
        </w:rPr>
        <w:t>2.1. Lepingu alusel teostatav Töö jaguneb korraliseks hoolduseks ja korraliseks katsetuseks.</w:t>
      </w:r>
    </w:p>
    <w:p w14:paraId="548B7098" w14:textId="77777777" w:rsidR="005E5B94" w:rsidRDefault="005E5B94" w:rsidP="005E5B94">
      <w:pPr>
        <w:jc w:val="both"/>
        <w:rPr>
          <w:rFonts w:ascii="Georgia" w:hAnsi="Georgia"/>
          <w:b/>
          <w:i/>
          <w:kern w:val="16"/>
        </w:rPr>
      </w:pPr>
      <w:r>
        <w:rPr>
          <w:rFonts w:ascii="Georgia" w:hAnsi="Georgia"/>
          <w:kern w:val="16"/>
        </w:rPr>
        <w:t xml:space="preserve">2.2. Seadmete korralist hooldust teostatakse </w:t>
      </w:r>
      <w:r>
        <w:rPr>
          <w:rFonts w:ascii="Georgia" w:hAnsi="Georgia"/>
          <w:kern w:val="16"/>
          <w:highlight w:val="yellow"/>
        </w:rPr>
        <w:t>üldjuhul üks kord kalendriaasta jooksul</w:t>
      </w:r>
      <w:r>
        <w:rPr>
          <w:rFonts w:ascii="Georgia" w:hAnsi="Georgia"/>
          <w:kern w:val="16"/>
        </w:rPr>
        <w:t xml:space="preserve"> ning see Töö sisaldab järgmisi tegevusi:</w:t>
      </w:r>
    </w:p>
    <w:p w14:paraId="046B5DE0" w14:textId="77777777" w:rsidR="005E5B94" w:rsidRDefault="005E5B94" w:rsidP="005E5B94">
      <w:pPr>
        <w:ind w:left="180"/>
        <w:jc w:val="both"/>
        <w:rPr>
          <w:rFonts w:ascii="Georgia" w:hAnsi="Georgia"/>
          <w:kern w:val="16"/>
          <w:highlight w:val="yellow"/>
        </w:rPr>
      </w:pPr>
      <w:r>
        <w:rPr>
          <w:rFonts w:ascii="Georgia" w:hAnsi="Georgia"/>
          <w:kern w:val="16"/>
        </w:rPr>
        <w:t xml:space="preserve">- </w:t>
      </w:r>
      <w:r>
        <w:rPr>
          <w:rFonts w:ascii="Georgia" w:hAnsi="Georgia"/>
          <w:kern w:val="16"/>
          <w:highlight w:val="yellow"/>
        </w:rPr>
        <w:t>xxx</w:t>
      </w:r>
    </w:p>
    <w:p w14:paraId="25FD0802" w14:textId="77777777" w:rsidR="005E5B94" w:rsidRDefault="005E5B94" w:rsidP="005E5B94">
      <w:pPr>
        <w:ind w:firstLine="180"/>
        <w:jc w:val="both"/>
        <w:rPr>
          <w:rFonts w:ascii="Georgia" w:hAnsi="Georgia"/>
          <w:kern w:val="16"/>
          <w:highlight w:val="yellow"/>
        </w:rPr>
      </w:pPr>
      <w:r>
        <w:rPr>
          <w:rFonts w:ascii="Georgia" w:hAnsi="Georgia"/>
          <w:kern w:val="16"/>
          <w:highlight w:val="yellow"/>
        </w:rPr>
        <w:t>- xxx</w:t>
      </w:r>
    </w:p>
    <w:p w14:paraId="7728FFF4" w14:textId="77777777" w:rsidR="005E5B94" w:rsidRDefault="005E5B94" w:rsidP="005E5B94">
      <w:pPr>
        <w:ind w:firstLine="180"/>
        <w:jc w:val="both"/>
        <w:rPr>
          <w:rFonts w:ascii="Georgia" w:hAnsi="Georgia"/>
          <w:kern w:val="16"/>
        </w:rPr>
      </w:pPr>
      <w:r>
        <w:rPr>
          <w:rFonts w:ascii="Georgia" w:hAnsi="Georgia"/>
          <w:kern w:val="16"/>
          <w:highlight w:val="yellow"/>
        </w:rPr>
        <w:t>- xxx</w:t>
      </w:r>
    </w:p>
    <w:p w14:paraId="7AF01B90" w14:textId="77777777" w:rsidR="005E5B94" w:rsidRDefault="005E5B94" w:rsidP="005E5B94">
      <w:pPr>
        <w:jc w:val="both"/>
        <w:rPr>
          <w:rFonts w:ascii="Georgia" w:hAnsi="Georgia"/>
          <w:kern w:val="16"/>
        </w:rPr>
      </w:pPr>
      <w:r>
        <w:rPr>
          <w:rFonts w:ascii="Georgia" w:hAnsi="Georgia"/>
          <w:kern w:val="16"/>
        </w:rPr>
        <w:t xml:space="preserve">2.3. Seadmete korralist katsetust teostatakse </w:t>
      </w:r>
      <w:r>
        <w:rPr>
          <w:rFonts w:ascii="Georgia" w:hAnsi="Georgia"/>
          <w:kern w:val="16"/>
          <w:highlight w:val="yellow"/>
        </w:rPr>
        <w:t>üldjuhul üks kord kolme kalendriaasta jooksul</w:t>
      </w:r>
      <w:r>
        <w:rPr>
          <w:rFonts w:ascii="Georgia" w:hAnsi="Georgia"/>
          <w:kern w:val="16"/>
        </w:rPr>
        <w:t xml:space="preserve"> ning see Töö sisaldab järgmisi tegevusi:</w:t>
      </w:r>
    </w:p>
    <w:p w14:paraId="685E611D" w14:textId="77777777" w:rsidR="005E5B94" w:rsidRDefault="005E5B94" w:rsidP="005E5B94">
      <w:pPr>
        <w:ind w:left="180"/>
        <w:jc w:val="both"/>
        <w:rPr>
          <w:rFonts w:ascii="Georgia" w:hAnsi="Georgia"/>
          <w:kern w:val="16"/>
          <w:highlight w:val="yellow"/>
        </w:rPr>
      </w:pPr>
      <w:r>
        <w:rPr>
          <w:rFonts w:ascii="Georgia" w:hAnsi="Georgia"/>
          <w:kern w:val="16"/>
        </w:rPr>
        <w:t xml:space="preserve">- </w:t>
      </w:r>
      <w:r>
        <w:rPr>
          <w:rFonts w:ascii="Georgia" w:hAnsi="Georgia"/>
          <w:kern w:val="16"/>
          <w:highlight w:val="yellow"/>
        </w:rPr>
        <w:t>xxx</w:t>
      </w:r>
    </w:p>
    <w:p w14:paraId="07C094D8" w14:textId="77777777" w:rsidR="005E5B94" w:rsidRDefault="005E5B94" w:rsidP="005E5B94">
      <w:pPr>
        <w:ind w:firstLine="180"/>
        <w:jc w:val="both"/>
        <w:rPr>
          <w:rFonts w:ascii="Georgia" w:hAnsi="Georgia"/>
          <w:kern w:val="16"/>
          <w:highlight w:val="yellow"/>
        </w:rPr>
      </w:pPr>
      <w:r>
        <w:rPr>
          <w:rFonts w:ascii="Georgia" w:hAnsi="Georgia"/>
          <w:kern w:val="16"/>
          <w:highlight w:val="yellow"/>
        </w:rPr>
        <w:t>- xxx</w:t>
      </w:r>
    </w:p>
    <w:p w14:paraId="021AC6E3" w14:textId="77777777" w:rsidR="005E5B94" w:rsidRDefault="005E5B94" w:rsidP="005E5B94">
      <w:pPr>
        <w:ind w:firstLine="180"/>
        <w:jc w:val="both"/>
        <w:rPr>
          <w:rFonts w:ascii="Georgia" w:hAnsi="Georgia"/>
          <w:kern w:val="16"/>
        </w:rPr>
      </w:pPr>
      <w:r>
        <w:rPr>
          <w:rFonts w:ascii="Georgia" w:hAnsi="Georgia"/>
          <w:kern w:val="16"/>
          <w:highlight w:val="yellow"/>
        </w:rPr>
        <w:t>- xxx</w:t>
      </w:r>
    </w:p>
    <w:p w14:paraId="584CB094" w14:textId="77777777" w:rsidR="005E5B94" w:rsidRDefault="005E5B94" w:rsidP="005E5B94">
      <w:pPr>
        <w:jc w:val="both"/>
        <w:rPr>
          <w:rFonts w:ascii="Georgia" w:hAnsi="Georgia"/>
          <w:kern w:val="16"/>
        </w:rPr>
      </w:pPr>
      <w:r>
        <w:rPr>
          <w:rFonts w:ascii="Georgia" w:hAnsi="Georgia"/>
          <w:kern w:val="16"/>
        </w:rPr>
        <w:t>2.4. Lepingu alusel võib vastavalt Poolte kokkuleppele teostada ka seadmete erakorralist hooldust, sealhulgas vigade diagnostikat ja seadmete remonti.</w:t>
      </w:r>
    </w:p>
    <w:p w14:paraId="111F0DDD" w14:textId="77777777" w:rsidR="005E5B94" w:rsidRDefault="005E5B94" w:rsidP="005E5B94">
      <w:pPr>
        <w:jc w:val="both"/>
        <w:rPr>
          <w:rFonts w:ascii="Georgia" w:hAnsi="Georgia"/>
          <w:kern w:val="16"/>
        </w:rPr>
      </w:pPr>
      <w:r>
        <w:rPr>
          <w:rFonts w:ascii="Georgia" w:hAnsi="Georgia"/>
          <w:kern w:val="16"/>
        </w:rPr>
        <w:t xml:space="preserve">2.5. Tellija esitab tellimuse Hooldaja e-posti aadressile </w:t>
      </w:r>
      <w:hyperlink r:id="rId11" w:history="1">
        <w:r>
          <w:rPr>
            <w:rStyle w:val="Hyperlink"/>
            <w:rFonts w:ascii="Georgia" w:hAnsi="Georgia"/>
            <w:kern w:val="16"/>
          </w:rPr>
          <w:t>hooldus@kraana.ee</w:t>
        </w:r>
      </w:hyperlink>
      <w:r>
        <w:rPr>
          <w:rStyle w:val="Hyperlink"/>
          <w:rFonts w:ascii="Georgia" w:hAnsi="Georgia"/>
          <w:kern w:val="16"/>
        </w:rPr>
        <w:t>, misjärel vajadusel lepivad Pooled kokku</w:t>
      </w:r>
      <w:r>
        <w:rPr>
          <w:rFonts w:ascii="Georgia" w:hAnsi="Georgia"/>
        </w:rPr>
        <w:t xml:space="preserve"> aja, millal Hooldaja tuleb kohapeale ning tuvastab vea. </w:t>
      </w:r>
      <w:r>
        <w:rPr>
          <w:rFonts w:ascii="Georgia" w:hAnsi="Georgia"/>
          <w:kern w:val="16"/>
        </w:rPr>
        <w:t>Hooldaja teostab Töö Poolte kokkulepitud ajal.</w:t>
      </w:r>
    </w:p>
    <w:p w14:paraId="6F639792" w14:textId="77777777" w:rsidR="005E5B94" w:rsidRDefault="005E5B94" w:rsidP="005E5B94">
      <w:pPr>
        <w:jc w:val="both"/>
        <w:rPr>
          <w:rFonts w:ascii="Georgia" w:hAnsi="Georgia"/>
          <w:b/>
          <w:i/>
          <w:kern w:val="16"/>
        </w:rPr>
      </w:pPr>
      <w:r>
        <w:rPr>
          <w:rFonts w:ascii="Georgia" w:hAnsi="Georgia"/>
          <w:kern w:val="16"/>
        </w:rPr>
        <w:t>2.6. Koheselt pärast Töö teostamist esitab Hooldaja teostatud Töö kohta akti. Juhul kui Tellija viie päeva jooksul akti saamisest ei esita kirjalikku taasesitamist võimaldavas vormis motiveeritud vastuväiteid teostatud Töö kohta, loetakse Töö puudusteta vastuvõetuks.</w:t>
      </w:r>
    </w:p>
    <w:p w14:paraId="5ABAB665" w14:textId="77777777" w:rsidR="005E5B94" w:rsidRDefault="005E5B94" w:rsidP="005E5B94">
      <w:pPr>
        <w:jc w:val="both"/>
        <w:rPr>
          <w:rFonts w:ascii="Georgia" w:hAnsi="Georgia"/>
          <w:kern w:val="16"/>
        </w:rPr>
      </w:pPr>
      <w:r>
        <w:rPr>
          <w:rFonts w:ascii="Georgia" w:hAnsi="Georgia"/>
          <w:kern w:val="16"/>
        </w:rPr>
        <w:t xml:space="preserve">2.7. Juhul kui Töös esinesid puudused, kohustub Hooldaja need kõrvaldama Poolte kokkulepitud ajal. </w:t>
      </w:r>
    </w:p>
    <w:p w14:paraId="47F4325C" w14:textId="77777777" w:rsidR="005E5B94" w:rsidRDefault="005E5B94" w:rsidP="005E5B94">
      <w:pPr>
        <w:jc w:val="both"/>
        <w:rPr>
          <w:rFonts w:ascii="Georgia" w:hAnsi="Georgia"/>
          <w:b/>
          <w:i/>
          <w:kern w:val="16"/>
        </w:rPr>
      </w:pPr>
      <w:r>
        <w:rPr>
          <w:rFonts w:ascii="Georgia" w:hAnsi="Georgia"/>
          <w:kern w:val="16"/>
        </w:rPr>
        <w:t xml:space="preserve">2.8. Juhul kui Hooldaja ei nõustu Tellija väidetega puuduste kohta, võib ta nõuda Tööle ekspertiisi määramist. Ekspertiis tellitakse Poolte kokkulepitud eksperdilt, ekspertiisi kulud </w:t>
      </w:r>
      <w:r>
        <w:rPr>
          <w:rFonts w:ascii="Georgia" w:hAnsi="Georgia"/>
          <w:kern w:val="16"/>
        </w:rPr>
        <w:lastRenderedPageBreak/>
        <w:t>katab Hooldaja. Kui ekspertiis kinnitab Tellija väidete alusetust, on Tellija kohustatud Töövõtja nõudel ekspertiisi kulud hüvitama.</w:t>
      </w:r>
    </w:p>
    <w:p w14:paraId="7E3CBBF3" w14:textId="77777777" w:rsidR="005E5B94" w:rsidRDefault="005E5B94" w:rsidP="005E5B94">
      <w:pPr>
        <w:jc w:val="both"/>
        <w:rPr>
          <w:rFonts w:ascii="Georgia" w:hAnsi="Georgia"/>
          <w:b/>
          <w:i/>
          <w:kern w:val="16"/>
        </w:rPr>
      </w:pPr>
      <w:r>
        <w:rPr>
          <w:rFonts w:ascii="Georgia" w:hAnsi="Georgia"/>
          <w:kern w:val="16"/>
        </w:rPr>
        <w:t xml:space="preserve">2.9. Pärast Töö vastuvõtmist Tellija poolt on Hooldajal õigus Lepinguga kokkulepitud tasule. </w:t>
      </w:r>
    </w:p>
    <w:p w14:paraId="7B0352E2" w14:textId="77777777" w:rsidR="005E5B94" w:rsidRDefault="005E5B94" w:rsidP="005E5B94">
      <w:pPr>
        <w:keepNext/>
        <w:spacing w:before="240" w:after="60"/>
        <w:jc w:val="both"/>
        <w:outlineLvl w:val="2"/>
        <w:rPr>
          <w:rFonts w:ascii="Georgia" w:hAnsi="Georgia"/>
          <w:b/>
          <w:bCs/>
          <w:i/>
          <w:kern w:val="16"/>
        </w:rPr>
      </w:pPr>
      <w:r>
        <w:rPr>
          <w:rFonts w:ascii="Georgia" w:hAnsi="Georgia"/>
          <w:b/>
          <w:bCs/>
          <w:kern w:val="16"/>
        </w:rPr>
        <w:t>3.  Tasu</w:t>
      </w:r>
    </w:p>
    <w:p w14:paraId="498FA0D0" w14:textId="77777777" w:rsidR="005E5B94" w:rsidRDefault="005E5B94" w:rsidP="005E5B94">
      <w:pPr>
        <w:jc w:val="both"/>
        <w:rPr>
          <w:rFonts w:ascii="Georgia" w:hAnsi="Georgia"/>
          <w:kern w:val="16"/>
        </w:rPr>
      </w:pPr>
      <w:r>
        <w:rPr>
          <w:rFonts w:ascii="Georgia" w:hAnsi="Georgia"/>
          <w:kern w:val="16"/>
        </w:rPr>
        <w:t>3.1. Tellija tasub Töö eest vastavalt esitatud pakkumisele (Lisa 1) ja Hooldaja hinnakirjale (Lisa 2).</w:t>
      </w:r>
    </w:p>
    <w:p w14:paraId="26191704" w14:textId="77777777" w:rsidR="005E5B94" w:rsidRDefault="005E5B94" w:rsidP="005E5B94">
      <w:pPr>
        <w:jc w:val="both"/>
        <w:rPr>
          <w:rFonts w:ascii="Georgia" w:hAnsi="Georgia"/>
          <w:b/>
          <w:i/>
          <w:kern w:val="16"/>
        </w:rPr>
      </w:pPr>
      <w:r>
        <w:rPr>
          <w:rFonts w:ascii="Georgia" w:hAnsi="Georgia"/>
          <w:kern w:val="16"/>
        </w:rPr>
        <w:t xml:space="preserve">3.2. Pärast kalendriaasta möödumist Lepingu sõlmimisest on Hooldajalõigus hinnakirja ühepoolselt muuta, teavitades sellest Tellijat vähemalt 30 päeva enne hinnakirja muudatuste jõustumist. Kui Tellija ei nõustu hinnakirja muudatustega, on Tellijal õigus Leping üles öelda 30-päevase etteteatamisega alates hinnakirja muudatuste kohta teate saamisest. Kui Tellija ei ütle Lepingut üles 30 päeva jooksul alates hinnakirja muudatuste kohta teate saamisest, loetakse, et ta on hinnakirja muudatustega nõustunud. </w:t>
      </w:r>
    </w:p>
    <w:p w14:paraId="2B94CAEC" w14:textId="77777777" w:rsidR="005E5B94" w:rsidRDefault="005E5B94" w:rsidP="005E5B94">
      <w:pPr>
        <w:jc w:val="both"/>
        <w:rPr>
          <w:rFonts w:ascii="Georgia" w:hAnsi="Georgia"/>
          <w:b/>
          <w:i/>
          <w:kern w:val="16"/>
        </w:rPr>
      </w:pPr>
      <w:r>
        <w:rPr>
          <w:rFonts w:ascii="Georgia" w:hAnsi="Georgia"/>
          <w:kern w:val="16"/>
        </w:rPr>
        <w:t>3.3. Tellija kohustub tasuma Hooldaja esitatud arve 14 päeva jooksul alates arve esitamisest.</w:t>
      </w:r>
    </w:p>
    <w:p w14:paraId="06398ABE" w14:textId="77777777" w:rsidR="005E5B94" w:rsidRDefault="005E5B94" w:rsidP="005E5B94">
      <w:pPr>
        <w:jc w:val="both"/>
        <w:rPr>
          <w:rFonts w:ascii="Georgia" w:hAnsi="Georgia"/>
          <w:b/>
          <w:i/>
          <w:kern w:val="16"/>
        </w:rPr>
      </w:pPr>
      <w:r>
        <w:rPr>
          <w:rFonts w:ascii="Georgia" w:hAnsi="Georgia"/>
          <w:kern w:val="16"/>
        </w:rPr>
        <w:t>3.4. Hooldaja annab Tellijale soodustuse varuosadelt 10%.</w:t>
      </w:r>
    </w:p>
    <w:p w14:paraId="688C47AE" w14:textId="77777777" w:rsidR="005E5B94" w:rsidRDefault="005E5B94" w:rsidP="005E5B94">
      <w:pPr>
        <w:keepNext/>
        <w:spacing w:before="240" w:after="60"/>
        <w:jc w:val="both"/>
        <w:outlineLvl w:val="2"/>
        <w:rPr>
          <w:rFonts w:ascii="Georgia" w:hAnsi="Georgia"/>
          <w:b/>
          <w:bCs/>
          <w:i/>
          <w:kern w:val="16"/>
        </w:rPr>
      </w:pPr>
      <w:r>
        <w:rPr>
          <w:rFonts w:ascii="Georgia" w:hAnsi="Georgia"/>
          <w:b/>
          <w:bCs/>
          <w:kern w:val="16"/>
        </w:rPr>
        <w:t>4. Poolte õigused ja kohustused</w:t>
      </w:r>
    </w:p>
    <w:p w14:paraId="68A6C1F0" w14:textId="77777777" w:rsidR="005E5B94" w:rsidRDefault="005E5B94" w:rsidP="005E5B94">
      <w:pPr>
        <w:jc w:val="both"/>
        <w:rPr>
          <w:rFonts w:ascii="Georgia" w:hAnsi="Georgia"/>
          <w:b/>
          <w:i/>
          <w:kern w:val="16"/>
        </w:rPr>
      </w:pPr>
      <w:r>
        <w:rPr>
          <w:rFonts w:ascii="Georgia" w:hAnsi="Georgia"/>
          <w:kern w:val="16"/>
        </w:rPr>
        <w:t>4.1. Tellijal on õigus jooksvalt kontrollida Töö teostamise käiku. Hooldaja on kohustatud koheselt informeerima Tellijat Töö teostamise käigus tekkinud probleemidest ning nõudma Tellija juhiseid ja informatsiooni.</w:t>
      </w:r>
    </w:p>
    <w:p w14:paraId="606B0B52" w14:textId="77777777" w:rsidR="005E5B94" w:rsidRDefault="005E5B94" w:rsidP="005E5B94">
      <w:pPr>
        <w:jc w:val="both"/>
        <w:rPr>
          <w:rFonts w:ascii="Georgia" w:hAnsi="Georgia"/>
          <w:b/>
          <w:i/>
          <w:kern w:val="16"/>
        </w:rPr>
      </w:pPr>
      <w:r>
        <w:rPr>
          <w:rFonts w:ascii="Georgia" w:hAnsi="Georgia"/>
          <w:kern w:val="16"/>
        </w:rPr>
        <w:t>4.2. Juhul kui Hooldaja avastab Töö teostamise käigus kulunud osasid, mis ohustab seadme ohutut kasutamist, peab Hooldaja sellest viivitamatult Tellijat teavitama.</w:t>
      </w:r>
    </w:p>
    <w:p w14:paraId="059E41A7" w14:textId="77777777" w:rsidR="005E5B94" w:rsidRDefault="005E5B94" w:rsidP="005E5B94">
      <w:pPr>
        <w:jc w:val="both"/>
        <w:rPr>
          <w:rFonts w:ascii="Georgia" w:hAnsi="Georgia"/>
          <w:b/>
          <w:i/>
          <w:kern w:val="16"/>
        </w:rPr>
      </w:pPr>
      <w:r>
        <w:rPr>
          <w:rFonts w:ascii="Georgia" w:hAnsi="Georgia"/>
          <w:kern w:val="16"/>
        </w:rPr>
        <w:t>4.3. Tellija tagab hooldatavale seadmele ohutu ja vaba ligipääsu Töö teostamiseks vajalikele seadmetele ja abivahenditele.</w:t>
      </w:r>
    </w:p>
    <w:p w14:paraId="2349569F" w14:textId="77777777" w:rsidR="005E5B94" w:rsidRDefault="005E5B94" w:rsidP="005E5B94">
      <w:pPr>
        <w:jc w:val="both"/>
        <w:rPr>
          <w:rFonts w:ascii="Georgia" w:hAnsi="Georgia"/>
          <w:b/>
          <w:i/>
          <w:kern w:val="16"/>
        </w:rPr>
      </w:pPr>
      <w:r>
        <w:rPr>
          <w:rFonts w:ascii="Georgia" w:hAnsi="Georgia"/>
          <w:kern w:val="16"/>
        </w:rPr>
        <w:t>4.4. Tellija tagab enda kulul Hooldajale Töö teostamiseks vajaliku elektri ja/või suruõhu kasutamise võimaluse.</w:t>
      </w:r>
    </w:p>
    <w:p w14:paraId="4F8CD905" w14:textId="77777777" w:rsidR="005E5B94" w:rsidRDefault="005E5B94" w:rsidP="005E5B94">
      <w:pPr>
        <w:pStyle w:val="Heading1"/>
        <w:tabs>
          <w:tab w:val="left" w:pos="641"/>
        </w:tabs>
        <w:rPr>
          <w:rFonts w:ascii="Georgia" w:hAnsi="Georgia"/>
          <w:sz w:val="24"/>
          <w:szCs w:val="24"/>
          <w:lang w:val="et-EE"/>
        </w:rPr>
      </w:pPr>
      <w:r>
        <w:rPr>
          <w:rFonts w:ascii="Georgia" w:eastAsia="Times New Roman" w:hAnsi="Georgia" w:cs="Times New Roman"/>
          <w:kern w:val="16"/>
          <w:sz w:val="24"/>
          <w:szCs w:val="24"/>
          <w:lang w:val="et-EE"/>
        </w:rPr>
        <w:t xml:space="preserve">5.  </w:t>
      </w:r>
      <w:r>
        <w:rPr>
          <w:rFonts w:ascii="Georgia" w:hAnsi="Georgia"/>
          <w:sz w:val="24"/>
          <w:szCs w:val="24"/>
          <w:lang w:val="et-EE"/>
        </w:rPr>
        <w:t>Poolte vastutus</w:t>
      </w:r>
    </w:p>
    <w:p w14:paraId="696E64B0" w14:textId="77777777" w:rsidR="005E5B94" w:rsidRDefault="005E5B94" w:rsidP="005E5B94">
      <w:pPr>
        <w:widowControl w:val="0"/>
        <w:tabs>
          <w:tab w:val="left" w:pos="1001"/>
        </w:tabs>
        <w:autoSpaceDE w:val="0"/>
        <w:autoSpaceDN w:val="0"/>
        <w:ind w:right="104"/>
        <w:jc w:val="both"/>
        <w:rPr>
          <w:rFonts w:ascii="Georgia" w:hAnsi="Georgia"/>
          <w:lang w:val="et-EE"/>
        </w:rPr>
      </w:pPr>
      <w:r>
        <w:rPr>
          <w:rFonts w:ascii="Georgia" w:hAnsi="Georgia"/>
        </w:rPr>
        <w:t>5.1. Lepinguga võetud kohustuse täitmata jätmise või mittenõuetekohase täitmise eest vastutavad Pooled Lepinguga ja seadustega kehtestatud ulatuses ja</w:t>
      </w:r>
      <w:r>
        <w:rPr>
          <w:rFonts w:ascii="Georgia" w:hAnsi="Georgia"/>
          <w:spacing w:val="-6"/>
        </w:rPr>
        <w:t xml:space="preserve"> </w:t>
      </w:r>
      <w:r>
        <w:rPr>
          <w:rFonts w:ascii="Georgia" w:hAnsi="Georgia"/>
        </w:rPr>
        <w:t>korras.</w:t>
      </w:r>
    </w:p>
    <w:p w14:paraId="4B19A5E7" w14:textId="77777777" w:rsidR="005E5B94" w:rsidRPr="005E5B94" w:rsidRDefault="005E5B94" w:rsidP="005E5B94">
      <w:pPr>
        <w:widowControl w:val="0"/>
        <w:tabs>
          <w:tab w:val="left" w:pos="1001"/>
        </w:tabs>
        <w:autoSpaceDE w:val="0"/>
        <w:autoSpaceDN w:val="0"/>
        <w:ind w:right="111"/>
        <w:jc w:val="both"/>
        <w:rPr>
          <w:rFonts w:ascii="Georgia" w:hAnsi="Georgia"/>
          <w:lang w:val="et-EE"/>
        </w:rPr>
      </w:pPr>
      <w:r w:rsidRPr="005E5B94">
        <w:rPr>
          <w:rFonts w:ascii="Georgia" w:hAnsi="Georgia"/>
          <w:lang w:val="et-EE"/>
        </w:rPr>
        <w:t>5.2. Hooldaja vastutab Tellija ees oma alltöövõtja poolt alltöövõtulepingu alusel tehtavate tööde kvaliteedi ja nõuetekohase täitmise</w:t>
      </w:r>
      <w:r w:rsidRPr="005E5B94">
        <w:rPr>
          <w:rFonts w:ascii="Georgia" w:hAnsi="Georgia"/>
          <w:spacing w:val="-7"/>
          <w:lang w:val="et-EE"/>
        </w:rPr>
        <w:t xml:space="preserve"> </w:t>
      </w:r>
      <w:r w:rsidRPr="005E5B94">
        <w:rPr>
          <w:rFonts w:ascii="Georgia" w:hAnsi="Georgia"/>
          <w:lang w:val="et-EE"/>
        </w:rPr>
        <w:t>eest.</w:t>
      </w:r>
    </w:p>
    <w:p w14:paraId="31FE7353" w14:textId="77777777" w:rsidR="005E5B94" w:rsidRPr="005E5B94" w:rsidRDefault="005E5B94" w:rsidP="005E5B94">
      <w:pPr>
        <w:widowControl w:val="0"/>
        <w:tabs>
          <w:tab w:val="left" w:pos="1001"/>
        </w:tabs>
        <w:autoSpaceDE w:val="0"/>
        <w:autoSpaceDN w:val="0"/>
        <w:ind w:right="104"/>
        <w:jc w:val="both"/>
        <w:rPr>
          <w:rFonts w:ascii="Georgia" w:hAnsi="Georgia"/>
          <w:lang w:val="et-EE"/>
        </w:rPr>
      </w:pPr>
      <w:r w:rsidRPr="005E5B94">
        <w:rPr>
          <w:rFonts w:ascii="Georgia" w:hAnsi="Georgia"/>
          <w:lang w:val="et-EE"/>
        </w:rPr>
        <w:t>5.3. Lepinguga määratud maksetähtaegade rikkumise korral on Hooldajal õigus nõuda Tellijalt</w:t>
      </w:r>
      <w:r w:rsidRPr="005E5B94">
        <w:rPr>
          <w:rFonts w:ascii="Georgia" w:hAnsi="Georgia"/>
          <w:spacing w:val="-11"/>
          <w:lang w:val="et-EE"/>
        </w:rPr>
        <w:t xml:space="preserve"> </w:t>
      </w:r>
      <w:r w:rsidRPr="005E5B94">
        <w:rPr>
          <w:rFonts w:ascii="Georgia" w:hAnsi="Georgia"/>
          <w:lang w:val="et-EE"/>
        </w:rPr>
        <w:t>viivitusintressi</w:t>
      </w:r>
      <w:r w:rsidRPr="005E5B94">
        <w:rPr>
          <w:rFonts w:ascii="Georgia" w:hAnsi="Georgia"/>
          <w:spacing w:val="-11"/>
          <w:lang w:val="et-EE"/>
        </w:rPr>
        <w:t xml:space="preserve"> </w:t>
      </w:r>
      <w:r w:rsidRPr="005E5B94">
        <w:rPr>
          <w:rFonts w:ascii="Georgia" w:hAnsi="Georgia"/>
          <w:kern w:val="16"/>
          <w:lang w:val="et-EE"/>
        </w:rPr>
        <w:t>0,15</w:t>
      </w:r>
      <w:r w:rsidRPr="005E5B94">
        <w:rPr>
          <w:rFonts w:ascii="Georgia" w:hAnsi="Georgia"/>
          <w:bCs/>
          <w:lang w:val="et-EE"/>
        </w:rPr>
        <w:t>%</w:t>
      </w:r>
      <w:r w:rsidRPr="005E5B94">
        <w:rPr>
          <w:rFonts w:ascii="Georgia" w:hAnsi="Georgia"/>
          <w:b/>
          <w:spacing w:val="-14"/>
          <w:lang w:val="et-EE"/>
        </w:rPr>
        <w:t xml:space="preserve"> </w:t>
      </w:r>
      <w:r w:rsidRPr="005E5B94">
        <w:rPr>
          <w:rFonts w:ascii="Georgia" w:hAnsi="Georgia"/>
          <w:lang w:val="et-EE"/>
        </w:rPr>
        <w:t>tasumisele</w:t>
      </w:r>
      <w:r w:rsidRPr="005E5B94">
        <w:rPr>
          <w:rFonts w:ascii="Georgia" w:hAnsi="Georgia"/>
          <w:spacing w:val="-15"/>
          <w:lang w:val="et-EE"/>
        </w:rPr>
        <w:t xml:space="preserve"> </w:t>
      </w:r>
      <w:r w:rsidRPr="005E5B94">
        <w:rPr>
          <w:rFonts w:ascii="Georgia" w:hAnsi="Georgia"/>
          <w:lang w:val="et-EE"/>
        </w:rPr>
        <w:t>kuuluvast</w:t>
      </w:r>
      <w:r w:rsidRPr="005E5B94">
        <w:rPr>
          <w:rFonts w:ascii="Georgia" w:hAnsi="Georgia"/>
          <w:spacing w:val="-13"/>
          <w:lang w:val="et-EE"/>
        </w:rPr>
        <w:t xml:space="preserve"> </w:t>
      </w:r>
      <w:r w:rsidRPr="005E5B94">
        <w:rPr>
          <w:rFonts w:ascii="Georgia" w:hAnsi="Georgia"/>
          <w:lang w:val="et-EE"/>
        </w:rPr>
        <w:t>summast</w:t>
      </w:r>
      <w:r w:rsidRPr="005E5B94">
        <w:rPr>
          <w:rFonts w:ascii="Georgia" w:hAnsi="Georgia"/>
          <w:spacing w:val="-13"/>
          <w:lang w:val="et-EE"/>
        </w:rPr>
        <w:t xml:space="preserve"> </w:t>
      </w:r>
      <w:r w:rsidRPr="005E5B94">
        <w:rPr>
          <w:rFonts w:ascii="Georgia" w:hAnsi="Georgia"/>
          <w:lang w:val="et-EE"/>
        </w:rPr>
        <w:t>päevas</w:t>
      </w:r>
      <w:r w:rsidRPr="005E5B94">
        <w:rPr>
          <w:rFonts w:ascii="Georgia" w:hAnsi="Georgia"/>
          <w:spacing w:val="-12"/>
          <w:lang w:val="et-EE"/>
        </w:rPr>
        <w:t xml:space="preserve"> </w:t>
      </w:r>
      <w:r w:rsidRPr="005E5B94">
        <w:rPr>
          <w:rFonts w:ascii="Georgia" w:hAnsi="Georgia"/>
          <w:lang w:val="et-EE"/>
        </w:rPr>
        <w:t>iga</w:t>
      </w:r>
      <w:r w:rsidRPr="005E5B94">
        <w:rPr>
          <w:rFonts w:ascii="Georgia" w:hAnsi="Georgia"/>
          <w:spacing w:val="-15"/>
          <w:lang w:val="et-EE"/>
        </w:rPr>
        <w:t xml:space="preserve"> </w:t>
      </w:r>
      <w:r w:rsidRPr="005E5B94">
        <w:rPr>
          <w:rFonts w:ascii="Georgia" w:hAnsi="Georgia"/>
          <w:lang w:val="et-EE"/>
        </w:rPr>
        <w:t>viivitatud päeva eest.</w:t>
      </w:r>
    </w:p>
    <w:p w14:paraId="099AF9EB" w14:textId="77777777" w:rsidR="005E5B94" w:rsidRPr="005E5B94" w:rsidRDefault="005E5B94" w:rsidP="005E5B94">
      <w:pPr>
        <w:widowControl w:val="0"/>
        <w:tabs>
          <w:tab w:val="left" w:pos="1001"/>
        </w:tabs>
        <w:autoSpaceDE w:val="0"/>
        <w:autoSpaceDN w:val="0"/>
        <w:ind w:right="104"/>
        <w:jc w:val="both"/>
        <w:rPr>
          <w:rFonts w:ascii="Georgia" w:hAnsi="Georgia"/>
          <w:lang w:val="et-EE"/>
        </w:rPr>
      </w:pPr>
      <w:r w:rsidRPr="005E5B94">
        <w:rPr>
          <w:rFonts w:ascii="Georgia" w:hAnsi="Georgia"/>
          <w:lang w:val="et-EE"/>
        </w:rPr>
        <w:t>5.4. Poolte kokkulepitud Töö teostamise tähtaegadest, samuti Töö teostamise käigus või garantiiajal avastatud</w:t>
      </w:r>
      <w:r w:rsidRPr="005E5B94">
        <w:rPr>
          <w:rFonts w:ascii="Georgia" w:hAnsi="Georgia"/>
          <w:spacing w:val="14"/>
          <w:lang w:val="et-EE"/>
        </w:rPr>
        <w:t xml:space="preserve"> </w:t>
      </w:r>
      <w:r w:rsidRPr="005E5B94">
        <w:rPr>
          <w:rFonts w:ascii="Georgia" w:hAnsi="Georgia"/>
          <w:lang w:val="et-EE"/>
        </w:rPr>
        <w:t>puuduste</w:t>
      </w:r>
      <w:r w:rsidRPr="005E5B94">
        <w:rPr>
          <w:rFonts w:ascii="Georgia" w:hAnsi="Georgia"/>
          <w:spacing w:val="17"/>
          <w:lang w:val="et-EE"/>
        </w:rPr>
        <w:t xml:space="preserve"> </w:t>
      </w:r>
      <w:r w:rsidRPr="005E5B94">
        <w:rPr>
          <w:rFonts w:ascii="Georgia" w:hAnsi="Georgia"/>
          <w:lang w:val="et-EE"/>
        </w:rPr>
        <w:t>kõrvaldamise</w:t>
      </w:r>
      <w:r w:rsidRPr="005E5B94">
        <w:rPr>
          <w:rFonts w:ascii="Georgia" w:hAnsi="Georgia"/>
          <w:spacing w:val="17"/>
          <w:lang w:val="et-EE"/>
        </w:rPr>
        <w:t xml:space="preserve"> </w:t>
      </w:r>
      <w:r w:rsidRPr="005E5B94">
        <w:rPr>
          <w:rFonts w:ascii="Georgia" w:hAnsi="Georgia"/>
          <w:lang w:val="et-EE"/>
        </w:rPr>
        <w:t>tähtaegadest</w:t>
      </w:r>
      <w:r w:rsidRPr="005E5B94">
        <w:rPr>
          <w:rFonts w:ascii="Georgia" w:hAnsi="Georgia"/>
          <w:spacing w:val="17"/>
          <w:lang w:val="et-EE"/>
        </w:rPr>
        <w:t xml:space="preserve"> </w:t>
      </w:r>
      <w:r w:rsidRPr="005E5B94">
        <w:rPr>
          <w:rFonts w:ascii="Georgia" w:hAnsi="Georgia"/>
          <w:lang w:val="et-EE"/>
        </w:rPr>
        <w:t>mittekinnipidamise</w:t>
      </w:r>
      <w:r w:rsidRPr="005E5B94">
        <w:rPr>
          <w:rFonts w:ascii="Georgia" w:hAnsi="Georgia"/>
          <w:spacing w:val="17"/>
          <w:lang w:val="et-EE"/>
        </w:rPr>
        <w:t xml:space="preserve"> </w:t>
      </w:r>
      <w:r w:rsidRPr="005E5B94">
        <w:rPr>
          <w:rFonts w:ascii="Georgia" w:hAnsi="Georgia"/>
          <w:lang w:val="et-EE"/>
        </w:rPr>
        <w:t xml:space="preserve">korral on Tellijal õigus nõuda Hooldajalt viivitusintressi </w:t>
      </w:r>
      <w:r w:rsidRPr="005E5B94">
        <w:rPr>
          <w:rFonts w:ascii="Georgia" w:hAnsi="Georgia"/>
          <w:kern w:val="16"/>
          <w:lang w:val="et-EE"/>
        </w:rPr>
        <w:t>0,15</w:t>
      </w:r>
      <w:r w:rsidRPr="005E5B94">
        <w:rPr>
          <w:rFonts w:ascii="Georgia" w:hAnsi="Georgia"/>
          <w:bCs/>
          <w:lang w:val="et-EE"/>
        </w:rPr>
        <w:t>% teostamata Töö</w:t>
      </w:r>
      <w:r w:rsidRPr="005E5B94">
        <w:rPr>
          <w:rFonts w:ascii="Georgia" w:hAnsi="Georgia"/>
          <w:lang w:val="et-EE"/>
        </w:rPr>
        <w:t xml:space="preserve"> maksumusest/puuduste kõrvaldamise maksumusest iga tähtaega ületava päeva eest.</w:t>
      </w:r>
    </w:p>
    <w:p w14:paraId="197259C8" w14:textId="77777777" w:rsidR="005E5B94" w:rsidRPr="005E5B94" w:rsidRDefault="005E5B94" w:rsidP="005E5B94">
      <w:pPr>
        <w:widowControl w:val="0"/>
        <w:tabs>
          <w:tab w:val="left" w:pos="1001"/>
        </w:tabs>
        <w:autoSpaceDE w:val="0"/>
        <w:autoSpaceDN w:val="0"/>
        <w:ind w:right="104"/>
        <w:jc w:val="both"/>
        <w:rPr>
          <w:rFonts w:ascii="Georgia" w:hAnsi="Georgia"/>
          <w:lang w:val="et-EE"/>
        </w:rPr>
      </w:pPr>
      <w:r w:rsidRPr="005E5B94">
        <w:rPr>
          <w:rFonts w:ascii="Georgia" w:hAnsi="Georgia"/>
          <w:lang w:val="et-EE"/>
        </w:rPr>
        <w:t xml:space="preserve">5.5. Lepingut rikkunud Pool kohustub teise Poole nõudel hüvitama kahju, mida leppetrahv ei kata. </w:t>
      </w:r>
    </w:p>
    <w:p w14:paraId="52EB03FA" w14:textId="77777777" w:rsidR="005E5B94" w:rsidRPr="005E5B94" w:rsidRDefault="005E5B94" w:rsidP="005E5B94">
      <w:pPr>
        <w:keepNext/>
        <w:spacing w:before="240" w:after="60"/>
        <w:jc w:val="both"/>
        <w:outlineLvl w:val="2"/>
        <w:rPr>
          <w:rFonts w:ascii="Georgia" w:hAnsi="Georgia"/>
          <w:b/>
          <w:bCs/>
          <w:i/>
          <w:kern w:val="16"/>
          <w:lang w:val="et-EE"/>
        </w:rPr>
      </w:pPr>
      <w:r w:rsidRPr="005E5B94">
        <w:rPr>
          <w:rFonts w:ascii="Georgia" w:hAnsi="Georgia"/>
          <w:b/>
          <w:bCs/>
          <w:kern w:val="16"/>
          <w:lang w:val="et-EE"/>
        </w:rPr>
        <w:t>6. Garantii</w:t>
      </w:r>
    </w:p>
    <w:p w14:paraId="1D04821D" w14:textId="77777777" w:rsidR="005E5B94" w:rsidRPr="005E5B94" w:rsidRDefault="005E5B94" w:rsidP="005E5B94">
      <w:pPr>
        <w:jc w:val="both"/>
        <w:rPr>
          <w:rFonts w:ascii="Georgia" w:hAnsi="Georgia"/>
          <w:kern w:val="16"/>
          <w:lang w:val="et-EE"/>
        </w:rPr>
      </w:pPr>
      <w:r w:rsidRPr="005E5B94">
        <w:rPr>
          <w:rFonts w:ascii="Georgia" w:hAnsi="Georgia"/>
          <w:kern w:val="16"/>
          <w:lang w:val="et-EE"/>
        </w:rPr>
        <w:t>6.1. Garantii tingimused on sätestatud Hooldaja garantiitingimustes (</w:t>
      </w:r>
      <w:hyperlink r:id="rId12" w:history="1">
        <w:r w:rsidRPr="005E5B94">
          <w:rPr>
            <w:rStyle w:val="Hyperlink"/>
            <w:rFonts w:ascii="Georgia" w:hAnsi="Georgia"/>
            <w:kern w:val="16"/>
            <w:lang w:val="et-EE"/>
          </w:rPr>
          <w:t>https://kraana.ee/ekv-garantiitingimused/</w:t>
        </w:r>
      </w:hyperlink>
      <w:r w:rsidRPr="005E5B94">
        <w:rPr>
          <w:rFonts w:ascii="Georgia" w:hAnsi="Georgia"/>
          <w:kern w:val="16"/>
          <w:lang w:val="et-EE"/>
        </w:rPr>
        <w:t>).</w:t>
      </w:r>
    </w:p>
    <w:p w14:paraId="5100426A" w14:textId="77777777" w:rsidR="005E5B94" w:rsidRPr="005E5B94" w:rsidRDefault="005E5B94" w:rsidP="005E5B94">
      <w:pPr>
        <w:jc w:val="both"/>
        <w:rPr>
          <w:rFonts w:ascii="Georgia" w:hAnsi="Georgia"/>
          <w:kern w:val="16"/>
          <w:lang w:val="et-EE"/>
        </w:rPr>
      </w:pPr>
      <w:r w:rsidRPr="005E5B94">
        <w:rPr>
          <w:rFonts w:ascii="Georgia" w:hAnsi="Georgia"/>
          <w:kern w:val="16"/>
          <w:lang w:val="et-EE"/>
        </w:rPr>
        <w:t>6.2. Garantiiperiood algab Tellija poolt Töö vastuvõtmise päevast. Tööle antava garantii tähtaeg on kuus kuud.</w:t>
      </w:r>
    </w:p>
    <w:p w14:paraId="1200B8F9" w14:textId="77777777" w:rsidR="005E5B94" w:rsidRPr="005E5B94" w:rsidRDefault="005E5B94" w:rsidP="005E5B94">
      <w:pPr>
        <w:jc w:val="both"/>
        <w:rPr>
          <w:rFonts w:ascii="Georgia" w:hAnsi="Georgia"/>
          <w:kern w:val="16"/>
          <w:lang w:val="et-EE"/>
        </w:rPr>
      </w:pPr>
      <w:r w:rsidRPr="005E5B94">
        <w:rPr>
          <w:rFonts w:ascii="Georgia" w:hAnsi="Georgia"/>
          <w:kern w:val="16"/>
          <w:lang w:val="et-EE"/>
        </w:rPr>
        <w:lastRenderedPageBreak/>
        <w:t>6.3. Kui Tellija ei telli korralist hooldust või korralist katsetust Lepingus ettenähtud sagedusega või teostab Töö ise või tellib Töö teostamise Hooldaja poolt volitamata kolmandalt isikult, siis Hooldaja ei vastuta seadmete nõuetekohase toimimise eest ning Hooldaja võib Tellijale antud garantii üles öelda.</w:t>
      </w:r>
    </w:p>
    <w:p w14:paraId="40C4E17A" w14:textId="77777777" w:rsidR="005E5B94" w:rsidRPr="005E5B94" w:rsidRDefault="005E5B94" w:rsidP="005E5B94">
      <w:pPr>
        <w:keepNext/>
        <w:spacing w:before="240" w:after="60"/>
        <w:jc w:val="both"/>
        <w:outlineLvl w:val="2"/>
        <w:rPr>
          <w:rFonts w:ascii="Georgia" w:hAnsi="Georgia"/>
          <w:b/>
          <w:bCs/>
          <w:kern w:val="16"/>
          <w:lang w:val="et-EE"/>
        </w:rPr>
      </w:pPr>
      <w:r w:rsidRPr="005E5B94">
        <w:rPr>
          <w:rFonts w:ascii="Georgia" w:hAnsi="Georgia"/>
          <w:b/>
          <w:bCs/>
          <w:kern w:val="16"/>
          <w:lang w:val="et-EE"/>
        </w:rPr>
        <w:t>7.  Teated ja vorminõuded</w:t>
      </w:r>
    </w:p>
    <w:p w14:paraId="5C0AE7ED" w14:textId="77777777" w:rsidR="005E5B94" w:rsidRDefault="005E5B94" w:rsidP="005E5B94">
      <w:pPr>
        <w:pStyle w:val="NoSpacing"/>
        <w:jc w:val="both"/>
        <w:rPr>
          <w:rFonts w:ascii="Georgia" w:hAnsi="Georgia"/>
          <w:b/>
          <w:bCs/>
          <w:sz w:val="24"/>
          <w:szCs w:val="24"/>
        </w:rPr>
      </w:pPr>
      <w:r>
        <w:rPr>
          <w:rFonts w:ascii="Georgia" w:hAnsi="Georgia"/>
          <w:sz w:val="24"/>
          <w:szCs w:val="24"/>
        </w:rPr>
        <w:t>7.1. Poolte vahelised Lepinguga seotud teated peavad olema esitatud teisele Poolele vähemalt kirjalikku taasesitamist võimaldavas vormis, välja arvatud, kui teate edastamisel teisele Poolele ei ole õiguslikke tagajärgi.</w:t>
      </w:r>
    </w:p>
    <w:p w14:paraId="29704A70" w14:textId="77777777" w:rsidR="005E5B94" w:rsidRDefault="005E5B94" w:rsidP="005E5B94">
      <w:pPr>
        <w:pStyle w:val="NoSpacing"/>
        <w:jc w:val="both"/>
        <w:rPr>
          <w:rFonts w:ascii="Georgia" w:hAnsi="Georgia"/>
          <w:b/>
          <w:bCs/>
          <w:sz w:val="24"/>
          <w:szCs w:val="24"/>
        </w:rPr>
      </w:pPr>
      <w:r>
        <w:rPr>
          <w:rFonts w:ascii="Georgia" w:hAnsi="Georgia"/>
          <w:sz w:val="24"/>
          <w:szCs w:val="24"/>
        </w:rPr>
        <w:t>7.2. Teade loetakse kätte antuks, kui:</w:t>
      </w:r>
    </w:p>
    <w:p w14:paraId="53E46E46" w14:textId="77777777" w:rsidR="005E5B94" w:rsidRDefault="005E5B94" w:rsidP="005E5B94">
      <w:pPr>
        <w:pStyle w:val="NoSpacing"/>
        <w:jc w:val="both"/>
        <w:rPr>
          <w:rFonts w:ascii="Georgia" w:hAnsi="Georgia"/>
          <w:b/>
          <w:bCs/>
          <w:sz w:val="24"/>
          <w:szCs w:val="24"/>
        </w:rPr>
      </w:pPr>
      <w:r>
        <w:rPr>
          <w:rFonts w:ascii="Georgia" w:hAnsi="Georgia"/>
          <w:sz w:val="24"/>
          <w:szCs w:val="24"/>
        </w:rPr>
        <w:t>7.2.1.  teade on üle antud allkirja vastu või;</w:t>
      </w:r>
    </w:p>
    <w:p w14:paraId="7D67471F" w14:textId="77777777" w:rsidR="005E5B94" w:rsidRDefault="005E5B94" w:rsidP="005E5B94">
      <w:pPr>
        <w:pStyle w:val="NoSpacing"/>
        <w:jc w:val="both"/>
        <w:rPr>
          <w:rFonts w:ascii="Georgia" w:hAnsi="Georgia"/>
          <w:b/>
          <w:bCs/>
          <w:sz w:val="24"/>
          <w:szCs w:val="24"/>
        </w:rPr>
      </w:pPr>
      <w:r>
        <w:rPr>
          <w:rFonts w:ascii="Georgia" w:hAnsi="Georgia"/>
          <w:sz w:val="24"/>
          <w:szCs w:val="24"/>
        </w:rPr>
        <w:t>7.2.2. teade on saadetud postiasutuse poolt tähtkirjaga Lepingus toodud aadressil ja postitamisest on möödunud viis päeva;</w:t>
      </w:r>
    </w:p>
    <w:p w14:paraId="7E206C57" w14:textId="77777777" w:rsidR="005E5B94" w:rsidRDefault="005E5B94" w:rsidP="005E5B94">
      <w:pPr>
        <w:pStyle w:val="NoSpacing"/>
        <w:jc w:val="both"/>
        <w:rPr>
          <w:rFonts w:ascii="Georgia" w:hAnsi="Georgia"/>
          <w:b/>
          <w:bCs/>
          <w:sz w:val="24"/>
          <w:szCs w:val="24"/>
        </w:rPr>
      </w:pPr>
      <w:r>
        <w:rPr>
          <w:rFonts w:ascii="Georgia" w:hAnsi="Georgia"/>
          <w:sz w:val="24"/>
          <w:szCs w:val="24"/>
        </w:rPr>
        <w:t>7.2.3. teade on edastatud e-kirja teel Lepingus toodud aadressil ning postitamisest on möödunud kolm päeva või kui teine Pool on kinnitanud kirjalikku taasesitamist võimaldavas vormis kirja kättesaamist.</w:t>
      </w:r>
    </w:p>
    <w:p w14:paraId="3CE93E04" w14:textId="77777777" w:rsidR="005E5B94" w:rsidRDefault="005E5B94" w:rsidP="005E5B94">
      <w:pPr>
        <w:pStyle w:val="NoSpacing"/>
        <w:jc w:val="both"/>
        <w:rPr>
          <w:rFonts w:ascii="Georgia" w:hAnsi="Georgia"/>
          <w:b/>
          <w:bCs/>
          <w:sz w:val="24"/>
          <w:szCs w:val="24"/>
        </w:rPr>
      </w:pPr>
      <w:r>
        <w:rPr>
          <w:rFonts w:ascii="Georgia" w:hAnsi="Georgia"/>
          <w:sz w:val="24"/>
          <w:szCs w:val="24"/>
        </w:rPr>
        <w:t>7.3.</w:t>
      </w:r>
      <w:r>
        <w:rPr>
          <w:rFonts w:ascii="Georgia" w:hAnsi="Georgia"/>
          <w:sz w:val="24"/>
          <w:szCs w:val="24"/>
        </w:rPr>
        <w:tab/>
        <w:t>Informatsioonilise iseloomuga teadet võib edastada vabas vormis, eelkõige telefoni teel või elektroonilisi sidekanaleid kasutades.</w:t>
      </w:r>
    </w:p>
    <w:p w14:paraId="5AFCF565" w14:textId="77777777" w:rsidR="005E5B94" w:rsidRPr="005E5B94" w:rsidRDefault="005E5B94" w:rsidP="005E5B94">
      <w:pPr>
        <w:keepNext/>
        <w:spacing w:before="240" w:after="60"/>
        <w:jc w:val="both"/>
        <w:outlineLvl w:val="2"/>
        <w:rPr>
          <w:rFonts w:ascii="Georgia" w:hAnsi="Georgia"/>
          <w:b/>
          <w:bCs/>
          <w:i/>
          <w:kern w:val="16"/>
          <w:lang w:val="et-EE"/>
        </w:rPr>
      </w:pPr>
      <w:r w:rsidRPr="005E5B94">
        <w:rPr>
          <w:rFonts w:ascii="Georgia" w:hAnsi="Georgia"/>
          <w:b/>
          <w:bCs/>
          <w:kern w:val="16"/>
          <w:lang w:val="et-EE"/>
        </w:rPr>
        <w:t>8. Lepingu rikkumise vabandatavus</w:t>
      </w:r>
    </w:p>
    <w:p w14:paraId="355F0AA5" w14:textId="77777777" w:rsidR="005E5B94" w:rsidRPr="005E5B94" w:rsidRDefault="005E5B94" w:rsidP="005E5B94">
      <w:pPr>
        <w:jc w:val="both"/>
        <w:rPr>
          <w:rFonts w:ascii="Georgia" w:hAnsi="Georgia"/>
          <w:kern w:val="16"/>
          <w:lang w:val="et-EE"/>
        </w:rPr>
      </w:pPr>
      <w:r w:rsidRPr="005E5B94">
        <w:rPr>
          <w:rFonts w:ascii="Georgia" w:hAnsi="Georgia"/>
          <w:kern w:val="16"/>
          <w:lang w:val="et-EE"/>
        </w:rPr>
        <w:t xml:space="preserve">8.1 Lepingust tulenevate kohustuste mittetäitmist või mittenõuetekohast täitmist ei loeta lepingu rikkumiseks, kui selle põhjuseks olid asjaolud, mida Pooled ei saanud mõjutada, ei võinud, ega pidanud ette nägema ega ära hoidma (edaspidi </w:t>
      </w:r>
      <w:r w:rsidRPr="005E5B94">
        <w:rPr>
          <w:rFonts w:ascii="Georgia" w:hAnsi="Georgia"/>
          <w:b/>
          <w:bCs/>
          <w:kern w:val="16"/>
          <w:lang w:val="et-EE"/>
        </w:rPr>
        <w:t>vääramatu jõud</w:t>
      </w:r>
      <w:r w:rsidRPr="005E5B94">
        <w:rPr>
          <w:rFonts w:ascii="Georgia" w:hAnsi="Georgia"/>
          <w:kern w:val="16"/>
          <w:lang w:val="et-EE"/>
        </w:rPr>
        <w:t>). Vääramatu jõu asjaolude olemasolu peab olema tõendatav ning vaatamata eelnimetatud ettenägemata asjaoludele, on Pooled kohustatud võtma tarvitusele abinõud tekkida võiva kahju vähendamiseks. Kui takistav asjaolu on ajutine, on kohustuse rikkumine vabandatav üksnes aja vältel, mil vääramatu jõu asjaolu takistas kohustuse täitmist.</w:t>
      </w:r>
    </w:p>
    <w:p w14:paraId="1A282573" w14:textId="77777777" w:rsidR="005E5B94" w:rsidRPr="005E5B94" w:rsidRDefault="005E5B94" w:rsidP="005E5B94">
      <w:pPr>
        <w:jc w:val="both"/>
        <w:rPr>
          <w:rFonts w:ascii="Georgia" w:hAnsi="Georgia"/>
          <w:kern w:val="16"/>
          <w:lang w:val="et-EE"/>
        </w:rPr>
      </w:pPr>
      <w:r w:rsidRPr="005E5B94">
        <w:rPr>
          <w:rFonts w:ascii="Georgia" w:hAnsi="Georgia"/>
          <w:kern w:val="16"/>
          <w:lang w:val="et-EE"/>
        </w:rPr>
        <w:t>8.2.</w:t>
      </w:r>
      <w:r w:rsidRPr="005E5B94">
        <w:rPr>
          <w:rFonts w:ascii="Georgia" w:hAnsi="Georgia"/>
          <w:kern w:val="16"/>
          <w:lang w:val="et-EE"/>
        </w:rPr>
        <w:tab/>
        <w:t>Pool, kelle tegevus lepingujärgsete kohustuste täitmisel on takistatud vääramatu jõu asjaolude tõttu, on kohustatud sellest viivitamatult teatama teisele Poolele vahenditega, mis tagavad teate kiireima edastamise.</w:t>
      </w:r>
    </w:p>
    <w:p w14:paraId="11316786" w14:textId="77777777" w:rsidR="005E5B94" w:rsidRPr="005E5B94" w:rsidRDefault="005E5B94" w:rsidP="005E5B94">
      <w:pPr>
        <w:rPr>
          <w:rFonts w:ascii="Georgia" w:hAnsi="Georgia"/>
          <w:kern w:val="16"/>
          <w:lang w:val="et-EE"/>
        </w:rPr>
      </w:pPr>
    </w:p>
    <w:p w14:paraId="2F5D42BE" w14:textId="77777777" w:rsidR="005E5B94" w:rsidRDefault="005E5B94" w:rsidP="005E5B94">
      <w:pPr>
        <w:rPr>
          <w:rFonts w:ascii="Georgia" w:hAnsi="Georgia"/>
          <w:b/>
          <w:bCs/>
          <w:kern w:val="16"/>
        </w:rPr>
      </w:pPr>
      <w:r>
        <w:rPr>
          <w:rFonts w:ascii="Georgia" w:hAnsi="Georgia"/>
          <w:b/>
          <w:bCs/>
          <w:kern w:val="16"/>
        </w:rPr>
        <w:t>9. Lõppsätted</w:t>
      </w:r>
    </w:p>
    <w:p w14:paraId="27D63C4E" w14:textId="77777777" w:rsidR="005E5B94" w:rsidRDefault="005E5B94" w:rsidP="005E5B94">
      <w:pPr>
        <w:widowControl w:val="0"/>
        <w:tabs>
          <w:tab w:val="left" w:pos="1001"/>
        </w:tabs>
        <w:autoSpaceDE w:val="0"/>
        <w:autoSpaceDN w:val="0"/>
        <w:ind w:right="109"/>
        <w:jc w:val="both"/>
        <w:rPr>
          <w:rFonts w:ascii="Georgia" w:eastAsiaTheme="minorHAnsi" w:hAnsi="Georgia" w:cstheme="minorBidi"/>
        </w:rPr>
      </w:pPr>
      <w:r>
        <w:rPr>
          <w:rFonts w:ascii="Georgia" w:hAnsi="Georgia"/>
        </w:rPr>
        <w:t>9.1. Leping</w:t>
      </w:r>
      <w:r>
        <w:rPr>
          <w:rFonts w:ascii="Georgia" w:hAnsi="Georgia"/>
          <w:spacing w:val="-5"/>
        </w:rPr>
        <w:t xml:space="preserve"> </w:t>
      </w:r>
      <w:r>
        <w:rPr>
          <w:rFonts w:ascii="Georgia" w:hAnsi="Georgia"/>
        </w:rPr>
        <w:t>jõustub</w:t>
      </w:r>
      <w:r>
        <w:rPr>
          <w:rFonts w:ascii="Georgia" w:hAnsi="Georgia"/>
          <w:spacing w:val="-5"/>
        </w:rPr>
        <w:t xml:space="preserve"> </w:t>
      </w:r>
      <w:r>
        <w:rPr>
          <w:rFonts w:ascii="Georgia" w:hAnsi="Georgia"/>
        </w:rPr>
        <w:t>selle</w:t>
      </w:r>
      <w:r>
        <w:rPr>
          <w:rFonts w:ascii="Georgia" w:hAnsi="Georgia"/>
          <w:spacing w:val="-4"/>
        </w:rPr>
        <w:t xml:space="preserve"> hilisemast </w:t>
      </w:r>
      <w:r>
        <w:rPr>
          <w:rFonts w:ascii="Georgia" w:hAnsi="Georgia"/>
        </w:rPr>
        <w:t>allkirjastamisest</w:t>
      </w:r>
      <w:r>
        <w:rPr>
          <w:rFonts w:ascii="Georgia" w:hAnsi="Georgia"/>
          <w:spacing w:val="-4"/>
        </w:rPr>
        <w:t xml:space="preserve"> </w:t>
      </w:r>
      <w:r>
        <w:rPr>
          <w:rFonts w:ascii="Georgia" w:hAnsi="Georgia"/>
        </w:rPr>
        <w:t>ja</w:t>
      </w:r>
      <w:r>
        <w:rPr>
          <w:rFonts w:ascii="Georgia" w:hAnsi="Georgia"/>
          <w:spacing w:val="-4"/>
        </w:rPr>
        <w:t xml:space="preserve"> </w:t>
      </w:r>
      <w:r>
        <w:rPr>
          <w:rFonts w:ascii="Georgia" w:hAnsi="Georgia"/>
        </w:rPr>
        <w:t xml:space="preserve">on sõlmitud tähtajatuna. </w:t>
      </w:r>
    </w:p>
    <w:p w14:paraId="60D44889" w14:textId="77777777" w:rsidR="005E5B94" w:rsidRDefault="005E5B94" w:rsidP="005E5B94">
      <w:pPr>
        <w:widowControl w:val="0"/>
        <w:tabs>
          <w:tab w:val="left" w:pos="1001"/>
        </w:tabs>
        <w:autoSpaceDE w:val="0"/>
        <w:autoSpaceDN w:val="0"/>
        <w:ind w:right="109"/>
        <w:jc w:val="both"/>
        <w:rPr>
          <w:rFonts w:ascii="Georgia" w:hAnsi="Georgia"/>
        </w:rPr>
      </w:pPr>
      <w:r>
        <w:rPr>
          <w:rFonts w:ascii="Georgia" w:hAnsi="Georgia"/>
        </w:rPr>
        <w:t xml:space="preserve">9.2. Kumbki Pool võib Lepingu korraliselt üles öelda, teatades teisele Poolele ette vähemalt kolm kuud. </w:t>
      </w:r>
      <w:r>
        <w:rPr>
          <w:rFonts w:ascii="Georgia" w:hAnsi="Georgia"/>
          <w:kern w:val="16"/>
        </w:rPr>
        <w:t>Lepingu ülesütlemine ei vabasta Pooli kohustusest täita Lepingust kuni ülesütlemiseni tekkinud kohustusi.</w:t>
      </w:r>
    </w:p>
    <w:p w14:paraId="4AEFA58E" w14:textId="77777777" w:rsidR="005E5B94" w:rsidRDefault="005E5B94" w:rsidP="005E5B94">
      <w:pPr>
        <w:widowControl w:val="0"/>
        <w:tabs>
          <w:tab w:val="left" w:pos="1001"/>
        </w:tabs>
        <w:autoSpaceDE w:val="0"/>
        <w:autoSpaceDN w:val="0"/>
        <w:ind w:right="107"/>
        <w:jc w:val="both"/>
        <w:rPr>
          <w:rFonts w:ascii="Georgia" w:hAnsi="Georgia"/>
        </w:rPr>
      </w:pPr>
      <w:r>
        <w:rPr>
          <w:rFonts w:ascii="Georgia" w:hAnsi="Georgia"/>
        </w:rPr>
        <w:t>9.2. Lepingu sõlmimisega kaotavad oma kehtivuse kõik varasemad Poolte vahelised sama Lepingu esemega seotud</w:t>
      </w:r>
      <w:r>
        <w:rPr>
          <w:rFonts w:ascii="Georgia" w:hAnsi="Georgia"/>
          <w:spacing w:val="-3"/>
        </w:rPr>
        <w:t xml:space="preserve"> </w:t>
      </w:r>
      <w:r>
        <w:rPr>
          <w:rFonts w:ascii="Georgia" w:hAnsi="Georgia"/>
        </w:rPr>
        <w:t>kokkulepped.</w:t>
      </w:r>
    </w:p>
    <w:p w14:paraId="66AF271A" w14:textId="77777777" w:rsidR="005E5B94" w:rsidRDefault="005E5B94" w:rsidP="005E5B94">
      <w:pPr>
        <w:widowControl w:val="0"/>
        <w:tabs>
          <w:tab w:val="left" w:pos="1001"/>
        </w:tabs>
        <w:autoSpaceDE w:val="0"/>
        <w:autoSpaceDN w:val="0"/>
        <w:spacing w:before="1"/>
        <w:ind w:right="104"/>
        <w:jc w:val="both"/>
        <w:rPr>
          <w:rFonts w:ascii="Georgia" w:hAnsi="Georgia"/>
        </w:rPr>
      </w:pPr>
      <w:r>
        <w:rPr>
          <w:rFonts w:ascii="Georgia" w:hAnsi="Georgia"/>
        </w:rPr>
        <w:t>9.3. Lepingule kohaldatakse Eesti Vabariigi õigust. Lepingu tõlgendamisel juhinduvad Pooled võlaõigusseaduse § 29</w:t>
      </w:r>
      <w:r>
        <w:rPr>
          <w:rFonts w:ascii="Georgia" w:hAnsi="Georgia"/>
          <w:spacing w:val="-14"/>
        </w:rPr>
        <w:t xml:space="preserve"> </w:t>
      </w:r>
      <w:r>
        <w:rPr>
          <w:rFonts w:ascii="Georgia" w:hAnsi="Georgia"/>
        </w:rPr>
        <w:t>sätetest.</w:t>
      </w:r>
    </w:p>
    <w:p w14:paraId="687C0D93" w14:textId="77777777" w:rsidR="005E5B94" w:rsidRDefault="005E5B94" w:rsidP="005E5B94">
      <w:pPr>
        <w:widowControl w:val="0"/>
        <w:tabs>
          <w:tab w:val="left" w:pos="1001"/>
        </w:tabs>
        <w:autoSpaceDE w:val="0"/>
        <w:autoSpaceDN w:val="0"/>
        <w:spacing w:before="1"/>
        <w:ind w:right="106"/>
        <w:jc w:val="both"/>
        <w:rPr>
          <w:rFonts w:ascii="Georgia" w:hAnsi="Georgia"/>
        </w:rPr>
      </w:pPr>
      <w:r>
        <w:rPr>
          <w:rFonts w:ascii="Georgia" w:hAnsi="Georgia"/>
        </w:rPr>
        <w:t>9.4 Lepingu täitmise, muutmise ja lõpetamisega seotud lahkarvamused Poolte vahel lahendatakse eelkõige läbirääkimiste</w:t>
      </w:r>
      <w:r>
        <w:rPr>
          <w:rFonts w:ascii="Georgia" w:hAnsi="Georgia"/>
          <w:spacing w:val="-3"/>
        </w:rPr>
        <w:t xml:space="preserve"> </w:t>
      </w:r>
      <w:r>
        <w:rPr>
          <w:rFonts w:ascii="Georgia" w:hAnsi="Georgia"/>
        </w:rPr>
        <w:t>teel. Juhul kui läbirääkimiste teel kokkulepet ei saavutata, lahendatakse vaidlus Harju Maakohtus.</w:t>
      </w:r>
    </w:p>
    <w:p w14:paraId="7A21A747" w14:textId="77777777" w:rsidR="005E5B94" w:rsidRDefault="005E5B94" w:rsidP="005E5B94">
      <w:pPr>
        <w:widowControl w:val="0"/>
        <w:tabs>
          <w:tab w:val="left" w:pos="1001"/>
        </w:tabs>
        <w:autoSpaceDE w:val="0"/>
        <w:autoSpaceDN w:val="0"/>
        <w:ind w:right="105"/>
        <w:jc w:val="both"/>
        <w:rPr>
          <w:rFonts w:ascii="Georgia" w:hAnsi="Georgia"/>
        </w:rPr>
      </w:pPr>
      <w:r>
        <w:rPr>
          <w:rFonts w:ascii="Georgia" w:hAnsi="Georgia"/>
        </w:rPr>
        <w:t>9.5. Poolel on õigus loovutada Lepingust tulenevaid nõudeõigusi kolmandatele isikutele ainult teise Poole kirjalikul</w:t>
      </w:r>
      <w:r>
        <w:rPr>
          <w:rFonts w:ascii="Georgia" w:hAnsi="Georgia"/>
          <w:spacing w:val="-2"/>
        </w:rPr>
        <w:t xml:space="preserve"> </w:t>
      </w:r>
      <w:r>
        <w:rPr>
          <w:rFonts w:ascii="Georgia" w:hAnsi="Georgia"/>
        </w:rPr>
        <w:t>nõusolekul.</w:t>
      </w:r>
    </w:p>
    <w:p w14:paraId="781B37B1" w14:textId="77777777" w:rsidR="005E5B94" w:rsidRDefault="005E5B94" w:rsidP="005E5B94">
      <w:pPr>
        <w:rPr>
          <w:rFonts w:ascii="Georgia" w:hAnsi="Georgia"/>
          <w:kern w:val="16"/>
        </w:rPr>
      </w:pPr>
      <w:r>
        <w:rPr>
          <w:rFonts w:ascii="Georgia" w:hAnsi="Georgia"/>
        </w:rPr>
        <w:t>9.6. Leping on koostatud eesti keeles ja allkirjastatud</w:t>
      </w:r>
      <w:r>
        <w:rPr>
          <w:rFonts w:ascii="Georgia" w:hAnsi="Georgia"/>
          <w:spacing w:val="-8"/>
        </w:rPr>
        <w:t xml:space="preserve"> </w:t>
      </w:r>
      <w:r>
        <w:rPr>
          <w:rFonts w:ascii="Georgia" w:hAnsi="Georgia"/>
        </w:rPr>
        <w:t>digitaalselt.</w:t>
      </w:r>
    </w:p>
    <w:p w14:paraId="47346687" w14:textId="77777777" w:rsidR="005E5B94" w:rsidRDefault="005E5B94" w:rsidP="005E5B94">
      <w:pPr>
        <w:rPr>
          <w:rFonts w:ascii="Georgia" w:hAnsi="Georgia"/>
          <w:kern w:val="16"/>
        </w:rPr>
      </w:pPr>
    </w:p>
    <w:p w14:paraId="404E322B" w14:textId="77777777" w:rsidR="005E5B94" w:rsidRDefault="005E5B94" w:rsidP="005E5B94">
      <w:pPr>
        <w:rPr>
          <w:rFonts w:ascii="Georgia" w:hAnsi="Georgia"/>
          <w:kern w:val="16"/>
        </w:rPr>
      </w:pPr>
      <w:r>
        <w:rPr>
          <w:rFonts w:ascii="Georgia" w:hAnsi="Georgia"/>
          <w:b/>
          <w:bCs/>
          <w:kern w:val="16"/>
        </w:rPr>
        <w:t>10. Poolte kontaktandmed</w:t>
      </w:r>
    </w:p>
    <w:p w14:paraId="12E76F65" w14:textId="77777777" w:rsidR="005E5B94" w:rsidRDefault="005E5B94" w:rsidP="005E5B94">
      <w:pPr>
        <w:jc w:val="both"/>
        <w:rPr>
          <w:rFonts w:ascii="Georgia" w:hAnsi="Georgia"/>
          <w:noProof/>
        </w:rPr>
      </w:pPr>
      <w:r>
        <w:rPr>
          <w:rFonts w:ascii="Georgia" w:hAnsi="Georgia"/>
          <w:kern w:val="16"/>
        </w:rPr>
        <w:lastRenderedPageBreak/>
        <w:t xml:space="preserve">10.1. </w:t>
      </w:r>
      <w:r>
        <w:rPr>
          <w:rFonts w:ascii="Georgia" w:hAnsi="Georgia"/>
          <w:noProof/>
        </w:rPr>
        <w:t>Tellija esindaja</w:t>
      </w:r>
    </w:p>
    <w:p w14:paraId="53A92C03" w14:textId="77777777" w:rsidR="005E5B94" w:rsidRDefault="005E5B94" w:rsidP="005E5B94">
      <w:pPr>
        <w:pStyle w:val="BodyText"/>
        <w:spacing w:before="94"/>
        <w:ind w:left="0" w:firstLine="0"/>
        <w:jc w:val="left"/>
        <w:rPr>
          <w:rFonts w:ascii="Georgia" w:hAnsi="Georgia"/>
          <w:sz w:val="24"/>
          <w:szCs w:val="24"/>
        </w:rPr>
      </w:pPr>
      <w:r>
        <w:rPr>
          <w:rFonts w:ascii="Georgia" w:hAnsi="Georgia"/>
          <w:sz w:val="24"/>
          <w:szCs w:val="24"/>
        </w:rPr>
        <w:t xml:space="preserve">Lepingulistes küsimustes: </w:t>
      </w:r>
    </w:p>
    <w:p w14:paraId="1C0A6362" w14:textId="77777777" w:rsidR="005E5B94" w:rsidRDefault="005E5B94" w:rsidP="005E5B94">
      <w:pPr>
        <w:pStyle w:val="BodyText"/>
        <w:spacing w:before="94"/>
        <w:ind w:left="0" w:firstLine="0"/>
        <w:jc w:val="left"/>
        <w:rPr>
          <w:rFonts w:ascii="Georgia" w:hAnsi="Georgia"/>
          <w:sz w:val="24"/>
          <w:szCs w:val="24"/>
        </w:rPr>
      </w:pPr>
      <w:r>
        <w:rPr>
          <w:rFonts w:ascii="Georgia" w:hAnsi="Georgia"/>
          <w:sz w:val="24"/>
          <w:szCs w:val="24"/>
        </w:rPr>
        <w:t xml:space="preserve">Tel: </w:t>
      </w:r>
    </w:p>
    <w:p w14:paraId="5593567B" w14:textId="77777777" w:rsidR="005E5B94" w:rsidRDefault="005E5B94" w:rsidP="005E5B94">
      <w:pPr>
        <w:pStyle w:val="BodyText"/>
        <w:spacing w:before="94"/>
        <w:ind w:left="0" w:firstLine="0"/>
        <w:jc w:val="left"/>
        <w:rPr>
          <w:rFonts w:ascii="Georgia" w:hAnsi="Georgia"/>
          <w:sz w:val="24"/>
          <w:szCs w:val="24"/>
        </w:rPr>
      </w:pPr>
      <w:r>
        <w:rPr>
          <w:rFonts w:ascii="Georgia" w:hAnsi="Georgia"/>
          <w:sz w:val="24"/>
          <w:szCs w:val="24"/>
        </w:rPr>
        <w:t xml:space="preserve">E-post: </w:t>
      </w:r>
    </w:p>
    <w:p w14:paraId="10698926" w14:textId="77777777" w:rsidR="005E5B94" w:rsidRDefault="005E5B94" w:rsidP="005E5B94">
      <w:pPr>
        <w:pStyle w:val="BodyText"/>
        <w:spacing w:before="94"/>
        <w:ind w:left="0" w:firstLine="0"/>
        <w:jc w:val="left"/>
        <w:rPr>
          <w:rFonts w:ascii="Georgia" w:hAnsi="Georgia"/>
          <w:sz w:val="24"/>
          <w:szCs w:val="24"/>
        </w:rPr>
      </w:pPr>
      <w:r>
        <w:rPr>
          <w:rFonts w:ascii="Georgia" w:hAnsi="Georgia"/>
          <w:sz w:val="24"/>
          <w:szCs w:val="24"/>
        </w:rPr>
        <w:t xml:space="preserve">Tehnilistes küsimustes, sh akteerimine: </w:t>
      </w:r>
    </w:p>
    <w:p w14:paraId="3BBF2FD3" w14:textId="77777777" w:rsidR="005E5B94" w:rsidRDefault="005E5B94" w:rsidP="005E5B94">
      <w:pPr>
        <w:pStyle w:val="BodyText"/>
        <w:spacing w:before="94"/>
        <w:ind w:left="0" w:firstLine="0"/>
        <w:jc w:val="left"/>
        <w:rPr>
          <w:rFonts w:ascii="Georgia" w:hAnsi="Georgia"/>
          <w:sz w:val="24"/>
          <w:szCs w:val="24"/>
        </w:rPr>
      </w:pPr>
      <w:r>
        <w:rPr>
          <w:rFonts w:ascii="Georgia" w:hAnsi="Georgia"/>
          <w:sz w:val="24"/>
          <w:szCs w:val="24"/>
        </w:rPr>
        <w:t>Tel:</w:t>
      </w:r>
    </w:p>
    <w:p w14:paraId="309A9442" w14:textId="77777777" w:rsidR="005E5B94" w:rsidRDefault="005E5B94" w:rsidP="005E5B94">
      <w:pPr>
        <w:pStyle w:val="BodyText"/>
        <w:spacing w:before="94"/>
        <w:ind w:left="0" w:firstLine="0"/>
        <w:jc w:val="left"/>
        <w:rPr>
          <w:rFonts w:ascii="Georgia" w:hAnsi="Georgia"/>
          <w:sz w:val="24"/>
          <w:szCs w:val="24"/>
        </w:rPr>
      </w:pPr>
      <w:r>
        <w:rPr>
          <w:rFonts w:ascii="Georgia" w:hAnsi="Georgia"/>
          <w:sz w:val="24"/>
          <w:szCs w:val="24"/>
        </w:rPr>
        <w:t xml:space="preserve">E-post: </w:t>
      </w:r>
    </w:p>
    <w:p w14:paraId="35368351" w14:textId="77777777" w:rsidR="005E5B94" w:rsidRPr="005E5B94" w:rsidRDefault="005E5B94" w:rsidP="005E5B94">
      <w:pPr>
        <w:jc w:val="both"/>
        <w:rPr>
          <w:rFonts w:ascii="Georgia" w:hAnsi="Georgia"/>
          <w:noProof/>
          <w:lang w:val="et-EE"/>
        </w:rPr>
      </w:pPr>
      <w:r w:rsidRPr="005E5B94">
        <w:rPr>
          <w:rFonts w:ascii="Georgia" w:hAnsi="Georgia"/>
          <w:noProof/>
          <w:lang w:val="et-EE"/>
        </w:rPr>
        <w:t>10.2 Hooldaja esindaja</w:t>
      </w:r>
    </w:p>
    <w:p w14:paraId="07587E04" w14:textId="77777777" w:rsidR="005E5B94" w:rsidRDefault="005E5B94" w:rsidP="005E5B94">
      <w:pPr>
        <w:pStyle w:val="BodyText"/>
        <w:spacing w:before="94"/>
        <w:ind w:left="0" w:firstLine="0"/>
        <w:jc w:val="left"/>
        <w:rPr>
          <w:rFonts w:ascii="Georgia" w:hAnsi="Georgia"/>
          <w:sz w:val="24"/>
          <w:szCs w:val="24"/>
        </w:rPr>
      </w:pPr>
      <w:r>
        <w:rPr>
          <w:rFonts w:ascii="Georgia" w:hAnsi="Georgia"/>
          <w:sz w:val="24"/>
          <w:szCs w:val="24"/>
        </w:rPr>
        <w:t xml:space="preserve">Tel: </w:t>
      </w:r>
    </w:p>
    <w:p w14:paraId="68E70CC8" w14:textId="77777777" w:rsidR="005E5B94" w:rsidRDefault="005E5B94" w:rsidP="005E5B94">
      <w:pPr>
        <w:pStyle w:val="BodyText"/>
        <w:spacing w:before="94"/>
        <w:ind w:left="0" w:firstLine="0"/>
        <w:jc w:val="left"/>
        <w:rPr>
          <w:rFonts w:ascii="Georgia" w:hAnsi="Georgia"/>
          <w:sz w:val="24"/>
          <w:szCs w:val="24"/>
        </w:rPr>
      </w:pPr>
      <w:r>
        <w:rPr>
          <w:rFonts w:ascii="Georgia" w:hAnsi="Georgia"/>
          <w:sz w:val="24"/>
          <w:szCs w:val="24"/>
        </w:rPr>
        <w:t xml:space="preserve">E-post: </w:t>
      </w:r>
    </w:p>
    <w:p w14:paraId="02E250BE" w14:textId="77777777" w:rsidR="005E5B94" w:rsidRPr="005E5B94" w:rsidRDefault="005E5B94" w:rsidP="005E5B94">
      <w:pPr>
        <w:jc w:val="both"/>
        <w:rPr>
          <w:rFonts w:ascii="Georgia" w:hAnsi="Georgia"/>
          <w:i/>
          <w:kern w:val="16"/>
          <w:lang w:val="et-EE"/>
        </w:rPr>
      </w:pPr>
    </w:p>
    <w:p w14:paraId="3F4034B5" w14:textId="77777777" w:rsidR="005E5B94" w:rsidRDefault="005E5B94" w:rsidP="005E5B94">
      <w:pPr>
        <w:pStyle w:val="BodyText"/>
        <w:spacing w:before="9"/>
        <w:ind w:left="0" w:firstLine="0"/>
        <w:jc w:val="left"/>
        <w:rPr>
          <w:rFonts w:ascii="Georgia" w:hAnsi="Georgia"/>
          <w:b/>
          <w:bCs/>
          <w:sz w:val="24"/>
          <w:szCs w:val="24"/>
        </w:rPr>
      </w:pPr>
      <w:r>
        <w:rPr>
          <w:rFonts w:ascii="Georgia" w:hAnsi="Georgia"/>
          <w:b/>
          <w:bCs/>
          <w:sz w:val="24"/>
          <w:szCs w:val="24"/>
        </w:rPr>
        <w:t>POOLTE ALLKIRJAD</w:t>
      </w:r>
    </w:p>
    <w:p w14:paraId="1D32D9A0" w14:textId="77777777" w:rsidR="005E5B94" w:rsidRDefault="005E5B94" w:rsidP="005E5B94">
      <w:pPr>
        <w:pStyle w:val="BodyText"/>
        <w:tabs>
          <w:tab w:val="left" w:pos="6221"/>
        </w:tabs>
        <w:spacing w:before="1"/>
        <w:ind w:firstLine="0"/>
        <w:jc w:val="left"/>
        <w:rPr>
          <w:rFonts w:ascii="Georgia" w:hAnsi="Georgia"/>
          <w:sz w:val="24"/>
          <w:szCs w:val="24"/>
        </w:rPr>
      </w:pPr>
    </w:p>
    <w:p w14:paraId="42D39FBF" w14:textId="77777777" w:rsidR="005E5B94" w:rsidRDefault="005E5B94" w:rsidP="005E5B94">
      <w:pPr>
        <w:pStyle w:val="BodyText"/>
        <w:tabs>
          <w:tab w:val="left" w:pos="6221"/>
        </w:tabs>
        <w:spacing w:before="1"/>
        <w:ind w:left="0" w:firstLine="0"/>
        <w:jc w:val="left"/>
        <w:rPr>
          <w:rFonts w:ascii="Georgia" w:hAnsi="Georgia"/>
          <w:sz w:val="24"/>
          <w:szCs w:val="24"/>
        </w:rPr>
      </w:pPr>
      <w:r>
        <w:rPr>
          <w:rFonts w:ascii="Georgia" w:hAnsi="Georgia"/>
          <w:sz w:val="24"/>
          <w:szCs w:val="24"/>
        </w:rPr>
        <w:t>Tellija:</w:t>
      </w:r>
      <w:r>
        <w:rPr>
          <w:rFonts w:ascii="Georgia" w:hAnsi="Georgia"/>
          <w:sz w:val="24"/>
          <w:szCs w:val="24"/>
        </w:rPr>
        <w:tab/>
        <w:t>Hooldaja:</w:t>
      </w:r>
    </w:p>
    <w:p w14:paraId="4BA44D4F" w14:textId="77777777" w:rsidR="005E5B94" w:rsidRDefault="005E5B94" w:rsidP="005E5B94">
      <w:pPr>
        <w:pStyle w:val="BodyText"/>
        <w:ind w:left="0" w:firstLine="0"/>
        <w:jc w:val="left"/>
        <w:rPr>
          <w:rFonts w:ascii="Georgia" w:hAnsi="Georgia"/>
          <w:sz w:val="24"/>
          <w:szCs w:val="24"/>
        </w:rPr>
      </w:pPr>
    </w:p>
    <w:p w14:paraId="7936B141" w14:textId="77777777" w:rsidR="005E5B94" w:rsidRDefault="005E5B94" w:rsidP="005E5B94">
      <w:pPr>
        <w:pStyle w:val="BodyText"/>
        <w:spacing w:before="1"/>
        <w:ind w:left="0" w:firstLine="0"/>
        <w:jc w:val="left"/>
        <w:rPr>
          <w:rFonts w:ascii="Georgia" w:hAnsi="Georgia"/>
          <w:sz w:val="24"/>
          <w:szCs w:val="24"/>
        </w:rPr>
      </w:pPr>
    </w:p>
    <w:p w14:paraId="423AF77C" w14:textId="77777777" w:rsidR="005E5B94" w:rsidRDefault="005E5B94" w:rsidP="005E5B94">
      <w:pPr>
        <w:pStyle w:val="BodyText"/>
        <w:tabs>
          <w:tab w:val="left" w:pos="6221"/>
        </w:tabs>
        <w:ind w:left="0" w:firstLine="0"/>
        <w:jc w:val="left"/>
        <w:rPr>
          <w:rFonts w:ascii="Georgia" w:hAnsi="Georgia"/>
          <w:sz w:val="24"/>
          <w:szCs w:val="24"/>
        </w:rPr>
      </w:pPr>
      <w:r>
        <w:rPr>
          <w:rFonts w:ascii="Georgia" w:hAnsi="Georgia"/>
          <w:sz w:val="24"/>
          <w:szCs w:val="24"/>
        </w:rPr>
        <w:t>/allkirjastatud digitaalselt/</w:t>
      </w:r>
      <w:r>
        <w:rPr>
          <w:rFonts w:ascii="Georgia" w:hAnsi="Georgia"/>
          <w:sz w:val="24"/>
          <w:szCs w:val="24"/>
        </w:rPr>
        <w:tab/>
        <w:t>/allkirjastatud digitaalselt/</w:t>
      </w:r>
    </w:p>
    <w:p w14:paraId="65E2485C" w14:textId="2F918F9E" w:rsidR="00141C02" w:rsidRPr="005E5B94" w:rsidRDefault="00141C02" w:rsidP="00B012F5">
      <w:pPr>
        <w:rPr>
          <w:lang w:val="et-EE"/>
        </w:rPr>
      </w:pPr>
    </w:p>
    <w:sectPr w:rsidR="00141C02" w:rsidRPr="005E5B94">
      <w:headerReference w:type="even" r:id="rId13"/>
      <w:headerReference w:type="default" r:id="rId14"/>
      <w:footerReference w:type="even" r:id="rId15"/>
      <w:footerReference w:type="default" r:id="rId16"/>
      <w:headerReference w:type="first" r:id="rId17"/>
      <w:footerReference w:type="first" r:id="rId18"/>
      <w:pgSz w:w="11907" w:h="16840" w:code="9"/>
      <w:pgMar w:top="1207" w:right="1077" w:bottom="1440" w:left="1077" w:header="719"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3C7C" w14:textId="77777777" w:rsidR="001F1FB7" w:rsidRDefault="001F1FB7">
      <w:r>
        <w:separator/>
      </w:r>
    </w:p>
  </w:endnote>
  <w:endnote w:type="continuationSeparator" w:id="0">
    <w:p w14:paraId="1E760FA0" w14:textId="77777777" w:rsidR="001F1FB7" w:rsidRDefault="001F1FB7">
      <w:r>
        <w:continuationSeparator/>
      </w:r>
    </w:p>
  </w:endnote>
  <w:endnote w:type="continuationNotice" w:id="1">
    <w:p w14:paraId="4769970C" w14:textId="77777777" w:rsidR="00412E2B" w:rsidRDefault="00412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AA15" w14:textId="77777777" w:rsidR="00EE4BBD" w:rsidRDefault="00EE4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8CD4" w14:textId="6724AF1C" w:rsidR="00977E22" w:rsidRPr="00EE4BBD" w:rsidRDefault="00F41593" w:rsidP="00EE4BBD">
    <w:pPr>
      <w:pStyle w:val="Footer"/>
      <w:pBdr>
        <w:top w:val="single" w:sz="4" w:space="1" w:color="auto"/>
      </w:pBdr>
      <w:tabs>
        <w:tab w:val="center" w:pos="2835"/>
        <w:tab w:val="left" w:pos="3828"/>
        <w:tab w:val="left" w:pos="6379"/>
      </w:tabs>
      <w:rPr>
        <w:rFonts w:ascii="Arial" w:hAnsi="Arial" w:cs="Arial"/>
        <w:bCs/>
        <w:iCs/>
        <w:sz w:val="16"/>
        <w:szCs w:val="16"/>
        <w:lang w:val="et-EE"/>
      </w:rPr>
    </w:pPr>
    <w:bookmarkStart w:id="1" w:name="_Hlk134170052"/>
    <w:bookmarkStart w:id="2" w:name="_Hlk134170053"/>
    <w:bookmarkStart w:id="3" w:name="_Hlk134170107"/>
    <w:bookmarkStart w:id="4" w:name="_Hlk134170108"/>
    <w:bookmarkStart w:id="5" w:name="_Hlk134170168"/>
    <w:bookmarkStart w:id="6" w:name="_Hlk134170169"/>
    <w:bookmarkStart w:id="7" w:name="_Hlk134170189"/>
    <w:bookmarkStart w:id="8" w:name="_Hlk134170190"/>
    <w:bookmarkStart w:id="9" w:name="_Hlk134170220"/>
    <w:bookmarkStart w:id="10" w:name="_Hlk134170221"/>
    <w:bookmarkStart w:id="11" w:name="_Hlk134170244"/>
    <w:bookmarkStart w:id="12" w:name="_Hlk134170245"/>
    <w:bookmarkStart w:id="13" w:name="_Hlk134170262"/>
    <w:bookmarkStart w:id="14" w:name="_Hlk134170263"/>
    <w:bookmarkStart w:id="15" w:name="_Hlk134170290"/>
    <w:bookmarkStart w:id="16" w:name="_Hlk134170291"/>
    <w:bookmarkStart w:id="17" w:name="_Hlk134170315"/>
    <w:bookmarkStart w:id="18" w:name="_Hlk134170316"/>
    <w:r w:rsidRPr="00EE4BBD">
      <w:rPr>
        <w:rFonts w:ascii="Arial" w:hAnsi="Arial" w:cs="Arial"/>
        <w:bCs/>
        <w:iCs/>
        <w:sz w:val="16"/>
        <w:szCs w:val="16"/>
        <w:lang w:val="et-EE"/>
      </w:rPr>
      <w:t>Tähetorni 21A</w:t>
    </w:r>
    <w:r w:rsidRPr="00EE4BBD">
      <w:rPr>
        <w:rFonts w:ascii="Arial" w:hAnsi="Arial" w:cs="Arial"/>
        <w:bCs/>
        <w:iCs/>
        <w:sz w:val="16"/>
        <w:szCs w:val="16"/>
        <w:lang w:val="et-EE"/>
      </w:rPr>
      <w:tab/>
    </w:r>
    <w:r w:rsidR="00EE4BBD" w:rsidRPr="00EE4BBD">
      <w:rPr>
        <w:rFonts w:ascii="Arial" w:hAnsi="Arial" w:cs="Arial"/>
        <w:bCs/>
        <w:iCs/>
        <w:sz w:val="16"/>
        <w:szCs w:val="16"/>
        <w:lang w:val="et-EE"/>
      </w:rPr>
      <w:tab/>
    </w:r>
    <w:r w:rsidR="00DA7F5C" w:rsidRPr="00EE4BBD">
      <w:rPr>
        <w:rFonts w:ascii="Arial" w:hAnsi="Arial" w:cs="Arial"/>
        <w:bCs/>
        <w:iCs/>
        <w:sz w:val="16"/>
        <w:szCs w:val="16"/>
        <w:lang w:val="et-EE"/>
      </w:rPr>
      <w:t xml:space="preserve">Telefon </w:t>
    </w:r>
    <w:r w:rsidRPr="00EE4BBD">
      <w:rPr>
        <w:rFonts w:ascii="Arial" w:hAnsi="Arial" w:cs="Arial"/>
        <w:bCs/>
        <w:iCs/>
        <w:sz w:val="16"/>
        <w:szCs w:val="16"/>
        <w:lang w:val="et-EE"/>
      </w:rPr>
      <w:t>+372 6755 070</w:t>
    </w:r>
    <w:r w:rsidRPr="00EE4BBD">
      <w:rPr>
        <w:rFonts w:ascii="Arial" w:hAnsi="Arial" w:cs="Arial"/>
        <w:bCs/>
        <w:iCs/>
        <w:sz w:val="16"/>
        <w:szCs w:val="16"/>
        <w:lang w:val="et-EE"/>
      </w:rPr>
      <w:tab/>
    </w:r>
    <w:r w:rsidR="00DC2F45" w:rsidRPr="00EE4BBD">
      <w:rPr>
        <w:rFonts w:ascii="Arial" w:hAnsi="Arial" w:cs="Arial"/>
        <w:bCs/>
        <w:iCs/>
        <w:sz w:val="16"/>
        <w:szCs w:val="16"/>
        <w:lang w:val="et-EE"/>
      </w:rPr>
      <w:t xml:space="preserve"> </w:t>
    </w:r>
    <w:r w:rsidR="00DC2F45" w:rsidRPr="00EE4BBD">
      <w:rPr>
        <w:rFonts w:ascii="Arial" w:hAnsi="Arial" w:cs="Arial"/>
        <w:bCs/>
        <w:iCs/>
        <w:sz w:val="16"/>
        <w:szCs w:val="16"/>
        <w:lang w:val="et-EE"/>
      </w:rPr>
      <w:tab/>
    </w:r>
    <w:r w:rsidRPr="00EE4BBD">
      <w:rPr>
        <w:rFonts w:ascii="Arial" w:hAnsi="Arial" w:cs="Arial"/>
        <w:bCs/>
        <w:iCs/>
        <w:sz w:val="16"/>
        <w:szCs w:val="16"/>
        <w:lang w:val="et-EE"/>
      </w:rPr>
      <w:t>Swedbank</w:t>
    </w:r>
    <w:r w:rsidR="00DF0E6A" w:rsidRPr="00EE4BBD">
      <w:rPr>
        <w:rFonts w:ascii="Arial" w:hAnsi="Arial" w:cs="Arial"/>
        <w:bCs/>
        <w:iCs/>
        <w:sz w:val="16"/>
        <w:szCs w:val="16"/>
        <w:lang w:val="et-EE"/>
      </w:rPr>
      <w:t xml:space="preserve"> AS</w:t>
    </w:r>
  </w:p>
  <w:p w14:paraId="66EB3C30" w14:textId="6D4A2938" w:rsidR="00F41593" w:rsidRPr="00EE4BBD" w:rsidRDefault="00F41593" w:rsidP="00BC7F21">
    <w:pPr>
      <w:pStyle w:val="Footer"/>
      <w:tabs>
        <w:tab w:val="center" w:pos="2835"/>
        <w:tab w:val="left" w:pos="3828"/>
        <w:tab w:val="left" w:pos="6379"/>
      </w:tabs>
      <w:rPr>
        <w:rFonts w:ascii="Arial" w:hAnsi="Arial" w:cs="Arial"/>
        <w:bCs/>
        <w:iCs/>
        <w:sz w:val="16"/>
        <w:szCs w:val="16"/>
        <w:lang w:val="et-EE"/>
      </w:rPr>
    </w:pPr>
    <w:r w:rsidRPr="00EE4BBD">
      <w:rPr>
        <w:rFonts w:ascii="Arial" w:hAnsi="Arial" w:cs="Arial"/>
        <w:bCs/>
        <w:iCs/>
        <w:sz w:val="16"/>
        <w:szCs w:val="16"/>
        <w:lang w:val="et-EE"/>
      </w:rPr>
      <w:t>11625, T</w:t>
    </w:r>
    <w:r w:rsidR="00BA4CDF" w:rsidRPr="00EE4BBD">
      <w:rPr>
        <w:rFonts w:ascii="Arial" w:hAnsi="Arial" w:cs="Arial"/>
        <w:bCs/>
        <w:iCs/>
        <w:sz w:val="16"/>
        <w:szCs w:val="16"/>
        <w:lang w:val="et-EE"/>
      </w:rPr>
      <w:t>allinn</w:t>
    </w:r>
    <w:r w:rsidRPr="00EE4BBD">
      <w:rPr>
        <w:rFonts w:ascii="Arial" w:hAnsi="Arial" w:cs="Arial"/>
        <w:bCs/>
        <w:iCs/>
        <w:sz w:val="16"/>
        <w:szCs w:val="16"/>
        <w:lang w:val="et-EE"/>
      </w:rPr>
      <w:tab/>
    </w:r>
    <w:r w:rsidR="00AA787F" w:rsidRPr="00EE4BBD">
      <w:rPr>
        <w:rFonts w:ascii="Arial" w:hAnsi="Arial" w:cs="Arial"/>
        <w:bCs/>
        <w:iCs/>
        <w:sz w:val="16"/>
        <w:szCs w:val="16"/>
        <w:lang w:val="et-EE"/>
      </w:rPr>
      <w:tab/>
    </w:r>
    <w:r w:rsidR="00DC2F45" w:rsidRPr="00EE4BBD">
      <w:rPr>
        <w:rFonts w:ascii="Arial" w:hAnsi="Arial" w:cs="Arial"/>
        <w:bCs/>
        <w:iCs/>
        <w:sz w:val="16"/>
        <w:szCs w:val="16"/>
        <w:lang w:val="et-EE"/>
      </w:rPr>
      <w:t>E-post: kraana@kraana.ee</w:t>
    </w:r>
    <w:r w:rsidR="00DC2F45" w:rsidRPr="00EE4BBD">
      <w:rPr>
        <w:rFonts w:ascii="Arial" w:hAnsi="Arial" w:cs="Arial"/>
        <w:bCs/>
        <w:iCs/>
        <w:sz w:val="16"/>
        <w:szCs w:val="16"/>
        <w:lang w:val="et-EE"/>
      </w:rPr>
      <w:tab/>
      <w:t xml:space="preserve"> </w:t>
    </w:r>
    <w:r w:rsidR="00BC1866" w:rsidRPr="00EE4BBD">
      <w:rPr>
        <w:rFonts w:ascii="Arial" w:hAnsi="Arial" w:cs="Arial"/>
        <w:bCs/>
        <w:iCs/>
        <w:sz w:val="16"/>
        <w:szCs w:val="16"/>
        <w:lang w:val="et-EE"/>
      </w:rPr>
      <w:tab/>
      <w:t>EE912200221001129918</w:t>
    </w:r>
  </w:p>
  <w:p w14:paraId="6BF197E8" w14:textId="1082C091" w:rsidR="00FE6B0B" w:rsidRPr="00241B17" w:rsidRDefault="00B67AFD" w:rsidP="00FE6B0B">
    <w:pPr>
      <w:pStyle w:val="Footer"/>
      <w:tabs>
        <w:tab w:val="center" w:pos="2835"/>
        <w:tab w:val="left" w:pos="3828"/>
        <w:tab w:val="left" w:pos="6379"/>
      </w:tabs>
      <w:rPr>
        <w:rFonts w:ascii="Arial" w:hAnsi="Arial" w:cs="Arial"/>
        <w:bCs/>
        <w:iCs/>
        <w:sz w:val="18"/>
        <w:szCs w:val="18"/>
        <w:lang w:val="et-EE"/>
      </w:rPr>
    </w:pPr>
    <w:r w:rsidRPr="00EE4BBD">
      <w:rPr>
        <w:rFonts w:ascii="Arial" w:hAnsi="Arial" w:cs="Arial"/>
        <w:bCs/>
        <w:iCs/>
        <w:sz w:val="16"/>
        <w:szCs w:val="16"/>
        <w:lang w:val="et-EE"/>
      </w:rPr>
      <w:t>Registrikood10431055</w:t>
    </w:r>
    <w:r w:rsidRPr="00EE4BBD">
      <w:rPr>
        <w:rFonts w:ascii="Arial" w:hAnsi="Arial" w:cs="Arial"/>
        <w:bCs/>
        <w:iCs/>
        <w:sz w:val="16"/>
        <w:szCs w:val="16"/>
        <w:lang w:val="et-EE"/>
      </w:rPr>
      <w:tab/>
    </w:r>
    <w:r w:rsidR="00F41593" w:rsidRPr="00EE4BBD">
      <w:rPr>
        <w:rFonts w:ascii="Arial" w:hAnsi="Arial" w:cs="Arial"/>
        <w:bCs/>
        <w:iCs/>
        <w:sz w:val="16"/>
        <w:szCs w:val="16"/>
        <w:lang w:val="et-EE"/>
      </w:rPr>
      <w:tab/>
    </w:r>
    <w:r w:rsidR="00DC2F45" w:rsidRPr="00EE4BBD">
      <w:rPr>
        <w:rFonts w:ascii="Arial" w:hAnsi="Arial" w:cs="Arial"/>
        <w:bCs/>
        <w:iCs/>
        <w:sz w:val="16"/>
        <w:szCs w:val="16"/>
        <w:lang w:val="et-EE"/>
      </w:rPr>
      <w:t>Internet: www.kraana.ee</w:t>
    </w:r>
    <w:r w:rsidR="00F41593" w:rsidRPr="00EE4BBD">
      <w:rPr>
        <w:rFonts w:ascii="Arial" w:hAnsi="Arial" w:cs="Arial"/>
        <w:bCs/>
        <w:iCs/>
        <w:sz w:val="16"/>
        <w:szCs w:val="16"/>
        <w:lang w:val="et-EE"/>
      </w:rPr>
      <w:tab/>
    </w:r>
    <w:r w:rsidR="00FE6B0B" w:rsidRPr="00EE4BBD">
      <w:rPr>
        <w:rFonts w:ascii="Arial" w:hAnsi="Arial" w:cs="Arial"/>
        <w:bCs/>
        <w:iCs/>
        <w:sz w:val="16"/>
        <w:szCs w:val="16"/>
        <w:lang w:val="et-EE"/>
      </w:rPr>
      <w:t>SWIFT: HABAEE2X</w:t>
    </w:r>
    <w:r w:rsidR="00FE6B0B" w:rsidRPr="00EE4BBD">
      <w:rPr>
        <w:rFonts w:ascii="Arial" w:hAnsi="Arial" w:cs="Arial"/>
        <w:bCs/>
        <w:iCs/>
        <w:sz w:val="16"/>
        <w:szCs w:val="16"/>
        <w:lang w:val="et-EE"/>
      </w:rPr>
      <w:tab/>
      <w:t>VAT: EE100438857</w:t>
    </w:r>
  </w:p>
  <w:p w14:paraId="6970F5FF" w14:textId="73C47C1C" w:rsidR="00F41593" w:rsidRPr="00241B17" w:rsidRDefault="00DC2F45" w:rsidP="00BC7F21">
    <w:pPr>
      <w:pStyle w:val="Footer"/>
      <w:tabs>
        <w:tab w:val="center" w:pos="2835"/>
        <w:tab w:val="left" w:pos="3828"/>
        <w:tab w:val="left" w:pos="6379"/>
      </w:tabs>
      <w:rPr>
        <w:rFonts w:ascii="Arial" w:hAnsi="Arial" w:cs="Arial"/>
        <w:bCs/>
        <w:iCs/>
        <w:sz w:val="18"/>
        <w:szCs w:val="18"/>
        <w:lang w:val="et-EE"/>
      </w:rPr>
    </w:pPr>
    <w:r>
      <w:rPr>
        <w:rFonts w:ascii="Arial" w:hAnsi="Arial" w:cs="Arial"/>
        <w:bCs/>
        <w:iCs/>
        <w:sz w:val="18"/>
        <w:szCs w:val="18"/>
        <w:lang w:val="et-EE"/>
      </w:rPr>
      <w:tab/>
      <w:t xml:space="preserve"> </w:t>
    </w:r>
  </w:p>
  <w:p w14:paraId="0C1B95CC" w14:textId="22B125F9" w:rsidR="00266861" w:rsidRPr="00241B17" w:rsidRDefault="00B44B72" w:rsidP="00B54492">
    <w:pPr>
      <w:pStyle w:val="Footer"/>
      <w:tabs>
        <w:tab w:val="center" w:pos="2835"/>
        <w:tab w:val="left" w:pos="3828"/>
        <w:tab w:val="left" w:pos="6379"/>
        <w:tab w:val="left" w:pos="7560"/>
      </w:tabs>
      <w:rPr>
        <w:bCs/>
        <w:iCs/>
        <w:sz w:val="18"/>
        <w:szCs w:val="18"/>
        <w:lang w:val="et-EE"/>
      </w:rPr>
    </w:pPr>
    <w:r>
      <w:rPr>
        <w:bCs/>
        <w:iCs/>
        <w:sz w:val="18"/>
        <w:szCs w:val="18"/>
        <w:lang w:val="et-EE"/>
      </w:rPr>
      <w:tab/>
    </w:r>
    <w:r w:rsidR="00B54492">
      <w:rPr>
        <w:bCs/>
        <w:iCs/>
        <w:sz w:val="18"/>
        <w:szCs w:val="18"/>
        <w:lang w:val="et-EE"/>
      </w:rPr>
      <w:tab/>
    </w:r>
    <w:r w:rsidR="00B54492">
      <w:rPr>
        <w:bCs/>
        <w:iCs/>
        <w:sz w:val="18"/>
        <w:szCs w:val="18"/>
        <w:lang w:val="et-EE"/>
      </w:rPr>
      <w:tab/>
    </w:r>
    <w:r w:rsidR="00B54492">
      <w:rPr>
        <w:bCs/>
        <w:iCs/>
        <w:sz w:val="18"/>
        <w:szCs w:val="18"/>
        <w:lang w:val="et-EE"/>
      </w:rPr>
      <w:tab/>
    </w:r>
    <w:r w:rsidR="00B54492">
      <w:rPr>
        <w:bCs/>
        <w:iCs/>
        <w:sz w:val="18"/>
        <w:szCs w:val="18"/>
        <w:lang w:val="et-EE"/>
      </w:rPr>
      <w:tab/>
    </w:r>
    <w:r w:rsidR="00B54492">
      <w:rPr>
        <w:bCs/>
        <w:iCs/>
        <w:sz w:val="18"/>
        <w:szCs w:val="18"/>
        <w:lang w:val="et-EE"/>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EE4BBD">
      <w:rPr>
        <w:noProof/>
      </w:rPr>
      <w:drawing>
        <wp:inline distT="0" distB="0" distL="0" distR="0" wp14:anchorId="010A8BDD" wp14:editId="2C8F3B74">
          <wp:extent cx="514082" cy="610235"/>
          <wp:effectExtent l="0" t="0" r="635" b="0"/>
          <wp:docPr id="798754541" name="Picture 79875454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42397"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2628" cy="667861"/>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D239" w14:textId="77777777" w:rsidR="00EE4BBD" w:rsidRDefault="00EE4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8241C" w14:textId="77777777" w:rsidR="001F1FB7" w:rsidRDefault="001F1FB7">
      <w:r>
        <w:separator/>
      </w:r>
    </w:p>
  </w:footnote>
  <w:footnote w:type="continuationSeparator" w:id="0">
    <w:p w14:paraId="29ADF228" w14:textId="77777777" w:rsidR="001F1FB7" w:rsidRDefault="001F1FB7">
      <w:r>
        <w:continuationSeparator/>
      </w:r>
    </w:p>
  </w:footnote>
  <w:footnote w:type="continuationNotice" w:id="1">
    <w:p w14:paraId="1DC91D2A" w14:textId="77777777" w:rsidR="00412E2B" w:rsidRDefault="00412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5BFA" w14:textId="77777777" w:rsidR="00EE4BBD" w:rsidRDefault="00EE4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CF52" w14:textId="45DD1F89" w:rsidR="00266861" w:rsidRDefault="00EE4BBD">
    <w:pPr>
      <w:pStyle w:val="Header"/>
      <w:pBdr>
        <w:bottom w:val="single" w:sz="4" w:space="1" w:color="auto"/>
      </w:pBdr>
      <w:rPr>
        <w:rFonts w:ascii="Calibri" w:hAnsi="Calibri"/>
        <w:b/>
        <w:bCs/>
        <w:i/>
        <w:iCs/>
        <w:sz w:val="20"/>
        <w:lang w:val="en-US"/>
      </w:rPr>
    </w:pPr>
    <w:r>
      <w:rPr>
        <w:rFonts w:ascii="Calibri" w:hAnsi="Calibri" w:cs="Arial"/>
        <w:noProof/>
        <w:sz w:val="20"/>
        <w:lang w:val="en-US"/>
      </w:rPr>
      <w:drawing>
        <wp:inline distT="0" distB="0" distL="0" distR="0" wp14:anchorId="7876450A" wp14:editId="12DEEF96">
          <wp:extent cx="1550581" cy="333375"/>
          <wp:effectExtent l="0" t="0" r="0" b="0"/>
          <wp:docPr id="1094738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387" cy="336343"/>
                  </a:xfrm>
                  <a:prstGeom prst="rect">
                    <a:avLst/>
                  </a:prstGeom>
                  <a:noFill/>
                  <a:ln>
                    <a:noFill/>
                  </a:ln>
                </pic:spPr>
              </pic:pic>
            </a:graphicData>
          </a:graphic>
        </wp:inline>
      </w:drawing>
    </w:r>
    <w:r w:rsidR="00266861">
      <w:rPr>
        <w:rFonts w:ascii="Arial" w:hAnsi="Arial" w:cs="Arial"/>
        <w:lang w:val="en-US"/>
      </w:rPr>
      <w:tab/>
    </w:r>
    <w:r w:rsidR="00266861">
      <w:rPr>
        <w:rFonts w:ascii="Arial" w:hAnsi="Arial" w:cs="Arial"/>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C813" w14:textId="77777777" w:rsidR="00EE4BBD" w:rsidRDefault="00EE4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7B4D718"/>
    <w:lvl w:ilvl="0">
      <w:numFmt w:val="decimal"/>
      <w:lvlText w:val="*"/>
      <w:lvlJc w:val="left"/>
    </w:lvl>
  </w:abstractNum>
  <w:abstractNum w:abstractNumId="1" w15:restartNumberingAfterBreak="0">
    <w:nsid w:val="01652D3B"/>
    <w:multiLevelType w:val="hybridMultilevel"/>
    <w:tmpl w:val="CDD877B4"/>
    <w:lvl w:ilvl="0" w:tplc="A3744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966EC"/>
    <w:multiLevelType w:val="hybridMultilevel"/>
    <w:tmpl w:val="8C1A2C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BAA5D7B"/>
    <w:multiLevelType w:val="multilevel"/>
    <w:tmpl w:val="6A9A1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071C7B"/>
    <w:multiLevelType w:val="hybridMultilevel"/>
    <w:tmpl w:val="111E18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04F29B9"/>
    <w:multiLevelType w:val="hybridMultilevel"/>
    <w:tmpl w:val="4364DB9C"/>
    <w:lvl w:ilvl="0" w:tplc="7BE2F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C7202"/>
    <w:multiLevelType w:val="hybridMultilevel"/>
    <w:tmpl w:val="6EDE96BC"/>
    <w:lvl w:ilvl="0" w:tplc="DAC0A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1778C"/>
    <w:multiLevelType w:val="hybridMultilevel"/>
    <w:tmpl w:val="958C7F02"/>
    <w:lvl w:ilvl="0" w:tplc="968CF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715444">
    <w:abstractNumId w:val="0"/>
    <w:lvlOverride w:ilvl="0">
      <w:lvl w:ilvl="0">
        <w:start w:val="6"/>
        <w:numFmt w:val="bullet"/>
        <w:lvlText w:val="-"/>
        <w:legacy w:legacy="1" w:legacySpace="120" w:legacyIndent="360"/>
        <w:lvlJc w:val="left"/>
        <w:pPr>
          <w:ind w:left="644" w:hanging="360"/>
        </w:pPr>
      </w:lvl>
    </w:lvlOverride>
  </w:num>
  <w:num w:numId="2" w16cid:durableId="1996716231">
    <w:abstractNumId w:val="2"/>
  </w:num>
  <w:num w:numId="3" w16cid:durableId="1787384407">
    <w:abstractNumId w:val="4"/>
  </w:num>
  <w:num w:numId="4" w16cid:durableId="273024379">
    <w:abstractNumId w:val="6"/>
  </w:num>
  <w:num w:numId="5" w16cid:durableId="1151211266">
    <w:abstractNumId w:val="1"/>
  </w:num>
  <w:num w:numId="6" w16cid:durableId="941456607">
    <w:abstractNumId w:val="5"/>
  </w:num>
  <w:num w:numId="7" w16cid:durableId="1263950685">
    <w:abstractNumId w:val="7"/>
  </w:num>
  <w:num w:numId="8" w16cid:durableId="856233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B7"/>
    <w:rsid w:val="000303F4"/>
    <w:rsid w:val="00085D5C"/>
    <w:rsid w:val="000D0B3F"/>
    <w:rsid w:val="00126B3D"/>
    <w:rsid w:val="00141C02"/>
    <w:rsid w:val="00156AF1"/>
    <w:rsid w:val="001F1FB7"/>
    <w:rsid w:val="00241B17"/>
    <w:rsid w:val="00266861"/>
    <w:rsid w:val="002B5E95"/>
    <w:rsid w:val="002C44DC"/>
    <w:rsid w:val="002E188F"/>
    <w:rsid w:val="00307B5D"/>
    <w:rsid w:val="00395F38"/>
    <w:rsid w:val="003D3C79"/>
    <w:rsid w:val="00412E2B"/>
    <w:rsid w:val="004469DB"/>
    <w:rsid w:val="004B5C66"/>
    <w:rsid w:val="004C0BBA"/>
    <w:rsid w:val="004C5E7D"/>
    <w:rsid w:val="005C68AF"/>
    <w:rsid w:val="005E5B94"/>
    <w:rsid w:val="005E73C7"/>
    <w:rsid w:val="0067613A"/>
    <w:rsid w:val="00703520"/>
    <w:rsid w:val="00746E27"/>
    <w:rsid w:val="00774DE3"/>
    <w:rsid w:val="007B1C27"/>
    <w:rsid w:val="007D29A2"/>
    <w:rsid w:val="007F0500"/>
    <w:rsid w:val="00803367"/>
    <w:rsid w:val="008A4500"/>
    <w:rsid w:val="008E13B4"/>
    <w:rsid w:val="00914177"/>
    <w:rsid w:val="00977E22"/>
    <w:rsid w:val="00A9081B"/>
    <w:rsid w:val="00AA787F"/>
    <w:rsid w:val="00AD7910"/>
    <w:rsid w:val="00AE6EC9"/>
    <w:rsid w:val="00B012F5"/>
    <w:rsid w:val="00B44B72"/>
    <w:rsid w:val="00B54492"/>
    <w:rsid w:val="00B67AFD"/>
    <w:rsid w:val="00BA4CDF"/>
    <w:rsid w:val="00BC1866"/>
    <w:rsid w:val="00BC7F21"/>
    <w:rsid w:val="00BD4E95"/>
    <w:rsid w:val="00C046BB"/>
    <w:rsid w:val="00C10605"/>
    <w:rsid w:val="00C1357A"/>
    <w:rsid w:val="00D144B6"/>
    <w:rsid w:val="00D20472"/>
    <w:rsid w:val="00D6490A"/>
    <w:rsid w:val="00D76C94"/>
    <w:rsid w:val="00DA5CE4"/>
    <w:rsid w:val="00DA7F5C"/>
    <w:rsid w:val="00DC2F45"/>
    <w:rsid w:val="00DD3900"/>
    <w:rsid w:val="00DF0E6A"/>
    <w:rsid w:val="00E14321"/>
    <w:rsid w:val="00E22DA1"/>
    <w:rsid w:val="00E65DB8"/>
    <w:rsid w:val="00EC0A05"/>
    <w:rsid w:val="00EE0096"/>
    <w:rsid w:val="00EE4BBD"/>
    <w:rsid w:val="00EF3D7A"/>
    <w:rsid w:val="00F05911"/>
    <w:rsid w:val="00F22503"/>
    <w:rsid w:val="00F41593"/>
    <w:rsid w:val="00F9275A"/>
    <w:rsid w:val="00FC544C"/>
    <w:rsid w:val="00FE6504"/>
    <w:rsid w:val="00FE6B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8887B"/>
  <w15:chartTrackingRefBased/>
  <w15:docId w15:val="{09D74A37-3FAA-4025-8CA3-3F02C3FB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E4"/>
    <w:rPr>
      <w:sz w:val="24"/>
      <w:szCs w:val="24"/>
      <w:lang w:val="en-GB"/>
    </w:rPr>
  </w:style>
  <w:style w:type="paragraph" w:styleId="Heading1">
    <w:name w:val="heading 1"/>
    <w:basedOn w:val="Normal"/>
    <w:next w:val="Normal"/>
    <w:link w:val="Heading1Char"/>
    <w:uiPriority w:val="9"/>
    <w:qFormat/>
    <w:rsid w:val="00746E27"/>
    <w:pPr>
      <w:keepNext/>
      <w:spacing w:before="240" w:after="60"/>
      <w:outlineLvl w:val="0"/>
    </w:pPr>
    <w:rPr>
      <w:rFonts w:asciiTheme="majorHAnsi" w:eastAsiaTheme="majorEastAsia" w:hAnsiTheme="majorHAnsi" w:cstheme="majorBidi"/>
      <w:b/>
      <w:bCs/>
      <w:kern w:val="32"/>
      <w:sz w:val="36"/>
      <w:szCs w:val="32"/>
      <w:lang w:val="ru-RU"/>
    </w:rPr>
  </w:style>
  <w:style w:type="paragraph" w:styleId="Heading2">
    <w:name w:val="heading 2"/>
    <w:basedOn w:val="Normal"/>
    <w:next w:val="Normal"/>
    <w:link w:val="Heading2Char"/>
    <w:uiPriority w:val="9"/>
    <w:unhideWhenUsed/>
    <w:qFormat/>
    <w:rsid w:val="00746E27"/>
    <w:pPr>
      <w:keepNext/>
      <w:spacing w:before="240" w:after="60"/>
      <w:outlineLvl w:val="1"/>
    </w:pPr>
    <w:rPr>
      <w:rFonts w:asciiTheme="majorHAnsi" w:eastAsiaTheme="majorEastAsia" w:hAnsiTheme="majorHAnsi" w:cstheme="majorBidi"/>
      <w:b/>
      <w:bCs/>
      <w:iCs/>
      <w:kern w:val="16"/>
      <w:sz w:val="28"/>
      <w:szCs w:val="28"/>
      <w:lang w:val="ru-RU"/>
    </w:rPr>
  </w:style>
  <w:style w:type="paragraph" w:styleId="Heading3">
    <w:name w:val="heading 3"/>
    <w:basedOn w:val="Normal"/>
    <w:next w:val="Normal"/>
    <w:link w:val="Heading3Char"/>
    <w:uiPriority w:val="9"/>
    <w:unhideWhenUsed/>
    <w:qFormat/>
    <w:rsid w:val="00746E27"/>
    <w:pPr>
      <w:keepNext/>
      <w:spacing w:before="240" w:after="60"/>
      <w:outlineLvl w:val="2"/>
    </w:pPr>
    <w:rPr>
      <w:rFonts w:asciiTheme="majorHAnsi" w:eastAsiaTheme="majorEastAsia" w:hAnsiTheme="majorHAnsi" w:cstheme="majorBidi"/>
      <w:b/>
      <w:bCs/>
      <w:kern w:val="16"/>
      <w:sz w:val="26"/>
      <w:szCs w:val="26"/>
      <w:lang w:val="ru-RU"/>
    </w:rPr>
  </w:style>
  <w:style w:type="paragraph" w:styleId="Heading4">
    <w:name w:val="heading 4"/>
    <w:basedOn w:val="Normal"/>
    <w:next w:val="Normal"/>
    <w:link w:val="Heading4Char"/>
    <w:uiPriority w:val="9"/>
    <w:unhideWhenUsed/>
    <w:qFormat/>
    <w:rsid w:val="00746E27"/>
    <w:pPr>
      <w:keepNext/>
      <w:spacing w:before="240" w:after="60"/>
      <w:outlineLvl w:val="3"/>
    </w:pPr>
    <w:rPr>
      <w:rFonts w:asciiTheme="minorHAnsi" w:eastAsiaTheme="minorEastAsia" w:hAnsiTheme="minorHAnsi" w:cstheme="minorBidi"/>
      <w:bCs/>
      <w:kern w:val="16"/>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703"/>
        <w:tab w:val="right" w:pos="9406"/>
      </w:tabs>
    </w:pPr>
    <w:rPr>
      <w:rFonts w:asciiTheme="minorHAnsi" w:hAnsiTheme="minorHAnsi"/>
      <w:kern w:val="16"/>
      <w:lang w:val="ru-RU"/>
    </w:rPr>
  </w:style>
  <w:style w:type="paragraph" w:styleId="Footer">
    <w:name w:val="footer"/>
    <w:basedOn w:val="Normal"/>
    <w:semiHidden/>
    <w:pPr>
      <w:tabs>
        <w:tab w:val="center" w:pos="4703"/>
        <w:tab w:val="right" w:pos="9406"/>
      </w:tabs>
    </w:pPr>
    <w:rPr>
      <w:rFonts w:asciiTheme="minorHAnsi" w:hAnsiTheme="minorHAnsi"/>
      <w:kern w:val="16"/>
      <w:lang w:val="ru-RU"/>
    </w:r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5E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6E27"/>
    <w:rPr>
      <w:rFonts w:asciiTheme="majorHAnsi" w:eastAsiaTheme="majorEastAsia" w:hAnsiTheme="majorHAnsi" w:cstheme="majorBidi"/>
      <w:b/>
      <w:bCs/>
      <w:kern w:val="32"/>
      <w:sz w:val="36"/>
      <w:szCs w:val="32"/>
      <w:lang w:val="ru-RU"/>
    </w:rPr>
  </w:style>
  <w:style w:type="character" w:customStyle="1" w:styleId="Heading2Char">
    <w:name w:val="Heading 2 Char"/>
    <w:basedOn w:val="DefaultParagraphFont"/>
    <w:link w:val="Heading2"/>
    <w:uiPriority w:val="9"/>
    <w:rsid w:val="00746E27"/>
    <w:rPr>
      <w:rFonts w:asciiTheme="majorHAnsi" w:eastAsiaTheme="majorEastAsia" w:hAnsiTheme="majorHAnsi" w:cstheme="majorBidi"/>
      <w:b/>
      <w:bCs/>
      <w:iCs/>
      <w:kern w:val="16"/>
      <w:sz w:val="28"/>
      <w:szCs w:val="28"/>
      <w:lang w:val="ru-RU"/>
    </w:rPr>
  </w:style>
  <w:style w:type="paragraph" w:styleId="Title">
    <w:name w:val="Title"/>
    <w:basedOn w:val="Normal"/>
    <w:next w:val="Normal"/>
    <w:link w:val="TitleChar"/>
    <w:uiPriority w:val="10"/>
    <w:qFormat/>
    <w:rsid w:val="00746E27"/>
    <w:pPr>
      <w:spacing w:before="240" w:after="60"/>
      <w:jc w:val="center"/>
      <w:outlineLvl w:val="0"/>
    </w:pPr>
    <w:rPr>
      <w:rFonts w:asciiTheme="majorHAnsi" w:eastAsiaTheme="majorEastAsia" w:hAnsiTheme="majorHAnsi" w:cstheme="majorBidi"/>
      <w:b/>
      <w:bCs/>
      <w:kern w:val="28"/>
      <w:sz w:val="40"/>
      <w:szCs w:val="32"/>
      <w:lang w:val="ru-RU"/>
    </w:rPr>
  </w:style>
  <w:style w:type="character" w:customStyle="1" w:styleId="TitleChar">
    <w:name w:val="Title Char"/>
    <w:basedOn w:val="DefaultParagraphFont"/>
    <w:link w:val="Title"/>
    <w:uiPriority w:val="10"/>
    <w:rsid w:val="00746E27"/>
    <w:rPr>
      <w:rFonts w:asciiTheme="majorHAnsi" w:eastAsiaTheme="majorEastAsia" w:hAnsiTheme="majorHAnsi" w:cstheme="majorBidi"/>
      <w:b/>
      <w:bCs/>
      <w:kern w:val="28"/>
      <w:sz w:val="40"/>
      <w:szCs w:val="32"/>
      <w:lang w:val="ru-RU"/>
    </w:rPr>
  </w:style>
  <w:style w:type="character" w:customStyle="1" w:styleId="Heading3Char">
    <w:name w:val="Heading 3 Char"/>
    <w:basedOn w:val="DefaultParagraphFont"/>
    <w:link w:val="Heading3"/>
    <w:uiPriority w:val="9"/>
    <w:rsid w:val="00746E27"/>
    <w:rPr>
      <w:rFonts w:asciiTheme="majorHAnsi" w:eastAsiaTheme="majorEastAsia" w:hAnsiTheme="majorHAnsi" w:cstheme="majorBidi"/>
      <w:b/>
      <w:bCs/>
      <w:kern w:val="16"/>
      <w:sz w:val="26"/>
      <w:szCs w:val="26"/>
      <w:lang w:val="ru-RU"/>
    </w:rPr>
  </w:style>
  <w:style w:type="character" w:customStyle="1" w:styleId="Heading4Char">
    <w:name w:val="Heading 4 Char"/>
    <w:basedOn w:val="DefaultParagraphFont"/>
    <w:link w:val="Heading4"/>
    <w:uiPriority w:val="9"/>
    <w:rsid w:val="00746E27"/>
    <w:rPr>
      <w:rFonts w:asciiTheme="minorHAnsi" w:eastAsiaTheme="minorEastAsia" w:hAnsiTheme="minorHAnsi" w:cstheme="minorBidi"/>
      <w:bCs/>
      <w:kern w:val="16"/>
      <w:sz w:val="24"/>
      <w:szCs w:val="28"/>
      <w:lang w:val="ru-RU"/>
    </w:rPr>
  </w:style>
  <w:style w:type="paragraph" w:styleId="Subtitle">
    <w:name w:val="Subtitle"/>
    <w:basedOn w:val="Normal"/>
    <w:next w:val="Normal"/>
    <w:link w:val="SubtitleChar"/>
    <w:uiPriority w:val="11"/>
    <w:qFormat/>
    <w:rsid w:val="00746E27"/>
    <w:pPr>
      <w:spacing w:after="60"/>
      <w:jc w:val="center"/>
      <w:outlineLvl w:val="1"/>
    </w:pPr>
    <w:rPr>
      <w:rFonts w:asciiTheme="majorHAnsi" w:eastAsiaTheme="majorEastAsia" w:hAnsiTheme="majorHAnsi" w:cstheme="majorBidi"/>
      <w:kern w:val="16"/>
      <w:lang w:val="ru-RU"/>
    </w:rPr>
  </w:style>
  <w:style w:type="character" w:customStyle="1" w:styleId="SubtitleChar">
    <w:name w:val="Subtitle Char"/>
    <w:basedOn w:val="DefaultParagraphFont"/>
    <w:link w:val="Subtitle"/>
    <w:uiPriority w:val="11"/>
    <w:rsid w:val="00746E27"/>
    <w:rPr>
      <w:rFonts w:asciiTheme="majorHAnsi" w:eastAsiaTheme="majorEastAsia" w:hAnsiTheme="majorHAnsi" w:cstheme="majorBidi"/>
      <w:kern w:val="16"/>
      <w:sz w:val="24"/>
      <w:szCs w:val="24"/>
      <w:lang w:val="ru-RU"/>
    </w:rPr>
  </w:style>
  <w:style w:type="paragraph" w:styleId="ListParagraph">
    <w:name w:val="List Paragraph"/>
    <w:basedOn w:val="Normal"/>
    <w:uiPriority w:val="34"/>
    <w:qFormat/>
    <w:rsid w:val="000303F4"/>
    <w:pPr>
      <w:ind w:left="720"/>
      <w:contextualSpacing/>
    </w:pPr>
    <w:rPr>
      <w:rFonts w:asciiTheme="minorHAnsi" w:hAnsiTheme="minorHAnsi"/>
      <w:kern w:val="16"/>
      <w:lang w:val="ru-RU"/>
    </w:rPr>
  </w:style>
  <w:style w:type="character" w:styleId="UnresolvedMention">
    <w:name w:val="Unresolved Mention"/>
    <w:basedOn w:val="DefaultParagraphFont"/>
    <w:uiPriority w:val="99"/>
    <w:semiHidden/>
    <w:unhideWhenUsed/>
    <w:rsid w:val="00DC2F45"/>
    <w:rPr>
      <w:color w:val="605E5C"/>
      <w:shd w:val="clear" w:color="auto" w:fill="E1DFDD"/>
    </w:rPr>
  </w:style>
  <w:style w:type="paragraph" w:customStyle="1" w:styleId="Default">
    <w:name w:val="Default"/>
    <w:rsid w:val="00DA5CE4"/>
    <w:pPr>
      <w:autoSpaceDE w:val="0"/>
      <w:autoSpaceDN w:val="0"/>
      <w:adjustRightInd w:val="0"/>
    </w:pPr>
    <w:rPr>
      <w:rFonts w:ascii="Verdana" w:eastAsiaTheme="minorHAnsi" w:hAnsi="Verdana" w:cs="Verdana"/>
      <w:color w:val="000000"/>
      <w:sz w:val="24"/>
      <w:szCs w:val="24"/>
      <w:lang w:val="et-EE"/>
    </w:rPr>
  </w:style>
  <w:style w:type="paragraph" w:styleId="CommentText">
    <w:name w:val="annotation text"/>
    <w:basedOn w:val="Normal"/>
    <w:link w:val="CommentTextChar"/>
    <w:uiPriority w:val="99"/>
    <w:semiHidden/>
    <w:unhideWhenUsed/>
    <w:rsid w:val="005E5B94"/>
    <w:rPr>
      <w:rFonts w:ascii="Calibri" w:hAnsi="Calibri"/>
      <w:kern w:val="16"/>
      <w:sz w:val="20"/>
      <w:szCs w:val="20"/>
      <w:lang w:val="ru-RU"/>
    </w:rPr>
  </w:style>
  <w:style w:type="character" w:customStyle="1" w:styleId="CommentTextChar">
    <w:name w:val="Comment Text Char"/>
    <w:basedOn w:val="DefaultParagraphFont"/>
    <w:link w:val="CommentText"/>
    <w:uiPriority w:val="99"/>
    <w:semiHidden/>
    <w:rsid w:val="005E5B94"/>
    <w:rPr>
      <w:rFonts w:ascii="Calibri" w:hAnsi="Calibri"/>
      <w:kern w:val="16"/>
      <w:lang w:val="ru-RU"/>
    </w:rPr>
  </w:style>
  <w:style w:type="paragraph" w:styleId="BodyText">
    <w:name w:val="Body Text"/>
    <w:basedOn w:val="Normal"/>
    <w:link w:val="BodyTextChar"/>
    <w:uiPriority w:val="1"/>
    <w:semiHidden/>
    <w:unhideWhenUsed/>
    <w:qFormat/>
    <w:rsid w:val="005E5B94"/>
    <w:pPr>
      <w:widowControl w:val="0"/>
      <w:autoSpaceDE w:val="0"/>
      <w:autoSpaceDN w:val="0"/>
      <w:ind w:left="1000" w:hanging="720"/>
      <w:jc w:val="both"/>
    </w:pPr>
    <w:rPr>
      <w:rFonts w:ascii="Arial" w:eastAsia="Arial" w:hAnsi="Arial" w:cs="Arial"/>
      <w:sz w:val="22"/>
      <w:szCs w:val="22"/>
      <w:lang w:val="et-EE"/>
    </w:rPr>
  </w:style>
  <w:style w:type="character" w:customStyle="1" w:styleId="BodyTextChar">
    <w:name w:val="Body Text Char"/>
    <w:basedOn w:val="DefaultParagraphFont"/>
    <w:link w:val="BodyText"/>
    <w:uiPriority w:val="1"/>
    <w:semiHidden/>
    <w:rsid w:val="005E5B94"/>
    <w:rPr>
      <w:rFonts w:ascii="Arial" w:eastAsia="Arial" w:hAnsi="Arial" w:cs="Arial"/>
      <w:sz w:val="22"/>
      <w:szCs w:val="22"/>
      <w:lang w:val="et-EE"/>
    </w:rPr>
  </w:style>
  <w:style w:type="paragraph" w:styleId="NoSpacing">
    <w:name w:val="No Spacing"/>
    <w:uiPriority w:val="1"/>
    <w:qFormat/>
    <w:rsid w:val="005E5B94"/>
    <w:rPr>
      <w:rFonts w:asciiTheme="minorHAnsi" w:eastAsiaTheme="minorHAnsi" w:hAnsiTheme="minorHAnsi" w:cstheme="minorBidi"/>
      <w:sz w:val="22"/>
      <w:szCs w:val="22"/>
      <w:lang w:val="et-EE"/>
    </w:rPr>
  </w:style>
  <w:style w:type="character" w:styleId="CommentReference">
    <w:name w:val="annotation reference"/>
    <w:basedOn w:val="DefaultParagraphFont"/>
    <w:uiPriority w:val="99"/>
    <w:semiHidden/>
    <w:unhideWhenUsed/>
    <w:rsid w:val="005E5B9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raana.ee/ekv-garantiitingimuse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oldus@kraana.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Dokumendid\V5_&#220;lddokumendid\ekv-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0f0157-2b9e-466f-bc66-b10e9a93029c">
      <Terms xmlns="http://schemas.microsoft.com/office/infopath/2007/PartnerControls"/>
    </lcf76f155ced4ddcb4097134ff3c332f>
    <_Flow_SignoffStatus xmlns="370f0157-2b9e-466f-bc66-b10e9a93029c" xsi:nil="true"/>
    <TaxCatchAll xmlns="7aa6843b-ad42-4398-9b02-63c68328ef4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75C621CE3440614FBD58A4C1B053B360" ma:contentTypeVersion="15" ma:contentTypeDescription="Loo uus dokument" ma:contentTypeScope="" ma:versionID="44b744bb566aadc391f17d7df29512cb">
  <xsd:schema xmlns:xsd="http://www.w3.org/2001/XMLSchema" xmlns:xs="http://www.w3.org/2001/XMLSchema" xmlns:p="http://schemas.microsoft.com/office/2006/metadata/properties" xmlns:ns2="370f0157-2b9e-466f-bc66-b10e9a93029c" xmlns:ns3="7aa6843b-ad42-4398-9b02-63c68328ef4d" targetNamespace="http://schemas.microsoft.com/office/2006/metadata/properties" ma:root="true" ma:fieldsID="c8aa12b54b55fc409e0ed4e24411c747" ns2:_="" ns3:_="">
    <xsd:import namespace="370f0157-2b9e-466f-bc66-b10e9a93029c"/>
    <xsd:import namespace="7aa6843b-ad42-4398-9b02-63c68328ef4d"/>
    <xsd:element name="properties">
      <xsd:complexType>
        <xsd:sequence>
          <xsd:element name="documentManagement">
            <xsd:complexType>
              <xsd:all>
                <xsd:element ref="ns2:_Flow_SignoffStatus"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f0157-2b9e-466f-bc66-b10e9a93029c" elementFormDefault="qualified">
    <xsd:import namespace="http://schemas.microsoft.com/office/2006/documentManagement/types"/>
    <xsd:import namespace="http://schemas.microsoft.com/office/infopath/2007/PartnerControls"/>
    <xsd:element name="_Flow_SignoffStatus" ma:index="8" nillable="true" ma:displayName="Lõpetamise olek" ma:internalName="L_x00f5_petamise_x0020_olek">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ebff5305-bb08-4b84-ad2c-284e54b3697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a6843b-ad42-4398-9b02-63c68328ef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d4ab07-f806-4be6-9379-59c83ef14f84}" ma:internalName="TaxCatchAll" ma:showField="CatchAllData" ma:web="7aa6843b-ad42-4398-9b02-63c68328ef4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473D9-818E-44F9-99A6-8A523D051F3D}">
  <ds:schemaRefs>
    <ds:schemaRef ds:uri="http://schemas.microsoft.com/sharepoint/v3/contenttype/forms"/>
  </ds:schemaRefs>
</ds:datastoreItem>
</file>

<file path=customXml/itemProps2.xml><?xml version="1.0" encoding="utf-8"?>
<ds:datastoreItem xmlns:ds="http://schemas.openxmlformats.org/officeDocument/2006/customXml" ds:itemID="{3DDB9CBC-88AD-49CD-BBB4-7394D6004897}">
  <ds:schemaRefs>
    <ds:schemaRef ds:uri="http://schemas.microsoft.com/office/2006/metadata/properties"/>
    <ds:schemaRef ds:uri="http://schemas.microsoft.com/office/infopath/2007/PartnerControls"/>
    <ds:schemaRef ds:uri="370f0157-2b9e-466f-bc66-b10e9a93029c"/>
    <ds:schemaRef ds:uri="7aa6843b-ad42-4398-9b02-63c68328ef4d"/>
  </ds:schemaRefs>
</ds:datastoreItem>
</file>

<file path=customXml/itemProps3.xml><?xml version="1.0" encoding="utf-8"?>
<ds:datastoreItem xmlns:ds="http://schemas.openxmlformats.org/officeDocument/2006/customXml" ds:itemID="{8A67D349-0F15-4E0B-BE36-85119FD99EC7}">
  <ds:schemaRefs>
    <ds:schemaRef ds:uri="http://schemas.openxmlformats.org/officeDocument/2006/bibliography"/>
  </ds:schemaRefs>
</ds:datastoreItem>
</file>

<file path=customXml/itemProps4.xml><?xml version="1.0" encoding="utf-8"?>
<ds:datastoreItem xmlns:ds="http://schemas.openxmlformats.org/officeDocument/2006/customXml" ds:itemID="{23E5BFED-6376-4437-B40E-991D71E2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f0157-2b9e-466f-bc66-b10e9a93029c"/>
    <ds:schemaRef ds:uri="7aa6843b-ad42-4398-9b02-63c68328e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ekv-blank</Template>
  <TotalTime>5</TotalTime>
  <Pages>4</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Leppik</dc:creator>
  <cp:keywords/>
  <dc:description/>
  <cp:lastModifiedBy>Helle Leppik</cp:lastModifiedBy>
  <cp:revision>3</cp:revision>
  <cp:lastPrinted>2023-05-05T10:12:00Z</cp:lastPrinted>
  <dcterms:created xsi:type="dcterms:W3CDTF">2023-12-21T09:42:00Z</dcterms:created>
  <dcterms:modified xsi:type="dcterms:W3CDTF">2023-12-21T09:44:00Z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0x01010075C621CE3440614FBD58A4C1B053B360</vt:lpwstr>
  </property>
  <property fmtid="{D5CDD505-2E9C-101B-9397-08002B2CF9AE}" pid="3" name="MediaServiceImageTags">
    <vt:lpwstr/>
  </property>
</Properties>
</file>